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0570612">
      <w:pPr>
        <w:keepNext/>
        <w:keepLines/>
        <w:spacing w:before="260" w:after="260" w:line="416" w:lineRule="atLeast"/>
        <w:jc w:val="center"/>
        <w:outlineLvl w:val="1"/>
        <w:rPr>
          <w:rFonts w:ascii="Times New Roman" w:hAnsi="Times New Roman"/>
          <w:b/>
          <w:bCs/>
          <w:sz w:val="28"/>
          <w:szCs w:val="28"/>
        </w:rPr>
      </w:pPr>
    </w:p>
    <w:p w14:paraId="5FA2D0D0">
      <w:pPr>
        <w:keepNext/>
        <w:keepLines/>
        <w:spacing w:before="260" w:after="260" w:line="416" w:lineRule="atLeast"/>
        <w:jc w:val="center"/>
        <w:outlineLvl w:val="1"/>
        <w:rPr>
          <w:rFonts w:ascii="Times New Roman" w:hAnsi="Times New Roman"/>
          <w:b/>
          <w:bCs/>
          <w:sz w:val="28"/>
          <w:szCs w:val="28"/>
        </w:rPr>
      </w:pPr>
    </w:p>
    <w:p w14:paraId="5785DEB0">
      <w:pPr>
        <w:pStyle w:val="2"/>
        <w:jc w:val="center"/>
        <w:rPr>
          <w:rFonts w:ascii="Times New Roman" w:hAnsi="Times New Roman"/>
          <w:bCs/>
          <w:sz w:val="28"/>
          <w:szCs w:val="28"/>
        </w:rPr>
      </w:pPr>
      <w:r>
        <w:rPr>
          <w:rFonts w:hint="eastAsia" w:ascii="微软简老宋" w:hAnsi="微软简老宋" w:eastAsia="微软简老宋" w:cs="微软简老宋"/>
          <w:color w:val="FFFFFF" w:themeColor="background1"/>
          <w:sz w:val="84"/>
          <w:szCs w:val="84"/>
        </w:rPr>
        <w:t>《</w:t>
      </w:r>
      <w:r>
        <w:rPr>
          <w:rFonts w:hint="eastAsia" w:ascii="微软简老宋" w:hAnsi="微软简老宋" w:cs="微软简老宋" w:eastAsiaTheme="minorEastAsia"/>
          <w:color w:val="FFFFFF" w:themeColor="background1"/>
          <w:sz w:val="84"/>
          <w:szCs w:val="84"/>
        </w:rPr>
        <w:t>人体解剖与组织胚胎学</w:t>
      </w:r>
      <w:r>
        <w:rPr>
          <w:rFonts w:hint="eastAsia" w:ascii="微软简老宋" w:hAnsi="微软简老宋" w:eastAsia="微软简老宋" w:cs="微软简老宋"/>
          <w:color w:val="FFFFFF" w:themeColor="background1"/>
          <w:sz w:val="84"/>
          <w:szCs w:val="84"/>
        </w:rPr>
        <w:t>》</w:t>
      </w:r>
    </w:p>
    <w:p w14:paraId="731011FC">
      <w:pPr>
        <w:keepNext/>
        <w:keepLines/>
        <w:spacing w:before="260" w:after="260" w:line="416" w:lineRule="atLeast"/>
        <w:jc w:val="center"/>
        <w:outlineLvl w:val="1"/>
        <w:rPr>
          <w:rFonts w:ascii="Times New Roman" w:hAnsi="Times New Roman"/>
          <w:b/>
          <w:bCs/>
          <w:sz w:val="52"/>
          <w:szCs w:val="52"/>
        </w:rPr>
      </w:pPr>
      <w:r>
        <w:rPr>
          <w:rFonts w:hint="eastAsia" w:ascii="Times New Roman" w:hAnsi="Times New Roman"/>
          <w:b/>
          <w:bCs/>
          <w:sz w:val="52"/>
          <w:szCs w:val="52"/>
        </w:rPr>
        <w:t>（第二版）</w:t>
      </w:r>
    </w:p>
    <w:p w14:paraId="038044A2">
      <w:pPr>
        <w:keepNext/>
        <w:keepLines/>
        <w:spacing w:before="260" w:after="260"/>
        <w:jc w:val="center"/>
        <w:outlineLvl w:val="1"/>
        <w:rPr>
          <w:rFonts w:ascii="Times New Roman" w:hAnsi="Times New Roman"/>
          <w:b/>
          <w:bCs/>
          <w:sz w:val="52"/>
          <w:szCs w:val="52"/>
        </w:rPr>
      </w:pPr>
    </w:p>
    <w:p w14:paraId="6D54F9B2">
      <w:pPr>
        <w:keepNext/>
        <w:keepLines/>
        <w:spacing w:before="260" w:after="260"/>
        <w:jc w:val="center"/>
        <w:outlineLvl w:val="1"/>
        <w:rPr>
          <w:rFonts w:ascii="Times New Roman" w:hAnsi="Times New Roman"/>
          <w:b/>
          <w:bCs/>
          <w:sz w:val="52"/>
          <w:szCs w:val="52"/>
        </w:rPr>
      </w:pPr>
    </w:p>
    <w:p w14:paraId="0CFE9AB5">
      <w:pPr>
        <w:keepNext/>
        <w:keepLines/>
        <w:spacing w:before="260" w:after="260"/>
        <w:jc w:val="center"/>
        <w:outlineLvl w:val="1"/>
        <w:rPr>
          <w:rFonts w:ascii="Times New Roman" w:hAnsi="Times New Roman"/>
          <w:b/>
          <w:bCs/>
          <w:sz w:val="30"/>
          <w:szCs w:val="30"/>
        </w:rPr>
      </w:pPr>
    </w:p>
    <w:p w14:paraId="0FB78B38">
      <w:pPr>
        <w:keepNext/>
        <w:keepLines/>
        <w:spacing w:before="260" w:after="260"/>
        <w:jc w:val="center"/>
        <w:outlineLvl w:val="1"/>
        <w:rPr>
          <w:rFonts w:hint="eastAsia" w:ascii="Times New Roman" w:hAnsi="Times New Roman"/>
          <w:b/>
          <w:bCs/>
          <w:sz w:val="30"/>
          <w:szCs w:val="30"/>
        </w:rPr>
      </w:pPr>
    </w:p>
    <w:p w14:paraId="3C2ED9E1">
      <w:pPr>
        <w:keepNext/>
        <w:keepLines/>
        <w:spacing w:before="260" w:after="260"/>
        <w:jc w:val="center"/>
        <w:outlineLvl w:val="1"/>
        <w:rPr>
          <w:rFonts w:ascii="Times New Roman" w:hAnsi="Times New Roman"/>
          <w:b/>
          <w:bCs/>
          <w:sz w:val="52"/>
          <w:szCs w:val="52"/>
        </w:rPr>
      </w:pPr>
      <w:r>
        <w:rPr>
          <w:rFonts w:hint="eastAsia" w:ascii="Times New Roman" w:hAnsi="Times New Roman"/>
          <w:b/>
          <w:bCs/>
          <w:sz w:val="30"/>
          <w:szCs w:val="30"/>
        </w:rPr>
        <w:t>中南大学出版社</w:t>
      </w:r>
    </w:p>
    <w:p w14:paraId="05342F46">
      <w:pPr>
        <w:keepNext/>
        <w:keepLines/>
        <w:spacing w:before="260" w:after="260"/>
        <w:jc w:val="center"/>
        <w:outlineLvl w:val="1"/>
        <w:rPr>
          <w:rFonts w:ascii="Times New Roman" w:hAnsi="Times New Roman"/>
          <w:b/>
          <w:bCs/>
          <w:sz w:val="52"/>
          <w:szCs w:val="52"/>
        </w:rPr>
      </w:pPr>
    </w:p>
    <w:p w14:paraId="7B2CF03C">
      <w:pPr>
        <w:keepNext/>
        <w:keepLines/>
        <w:spacing w:before="260" w:after="260"/>
        <w:jc w:val="center"/>
        <w:outlineLvl w:val="1"/>
        <w:rPr>
          <w:rFonts w:ascii="Times New Roman" w:hAnsi="Times New Roman"/>
          <w:b/>
          <w:bCs/>
          <w:sz w:val="52"/>
          <w:szCs w:val="52"/>
        </w:rPr>
      </w:pPr>
    </w:p>
    <w:p w14:paraId="6BD7EC54">
      <w:pPr>
        <w:keepNext/>
        <w:keepLines/>
        <w:spacing w:before="260" w:after="260"/>
        <w:jc w:val="center"/>
        <w:outlineLvl w:val="1"/>
        <w:rPr>
          <w:rFonts w:ascii="Times New Roman" w:hAnsi="Times New Roman"/>
          <w:b/>
          <w:bCs/>
          <w:sz w:val="52"/>
          <w:szCs w:val="52"/>
        </w:rPr>
      </w:pPr>
    </w:p>
    <w:p w14:paraId="0FFD11E7">
      <w:pPr>
        <w:keepNext/>
        <w:keepLines/>
        <w:spacing w:before="260" w:after="260"/>
        <w:jc w:val="center"/>
        <w:outlineLvl w:val="1"/>
        <w:rPr>
          <w:rFonts w:ascii="Times New Roman" w:hAnsi="Times New Roman"/>
          <w:b/>
          <w:bCs/>
          <w:sz w:val="28"/>
          <w:szCs w:val="28"/>
        </w:rPr>
      </w:pPr>
    </w:p>
    <w:p w14:paraId="48D7173F">
      <w:pPr>
        <w:keepNext/>
        <w:keepLines/>
        <w:spacing w:before="260" w:after="260"/>
        <w:jc w:val="center"/>
        <w:outlineLvl w:val="1"/>
        <w:rPr>
          <w:rFonts w:ascii="Times New Roman" w:hAnsi="Times New Roman"/>
          <w:b/>
          <w:bCs/>
          <w:sz w:val="28"/>
          <w:szCs w:val="28"/>
        </w:rPr>
      </w:pPr>
    </w:p>
    <w:p w14:paraId="3B6DDF3D">
      <w:pPr>
        <w:keepNext/>
        <w:keepLines/>
        <w:spacing w:before="260" w:after="260"/>
        <w:jc w:val="center"/>
        <w:outlineLvl w:val="1"/>
        <w:rPr>
          <w:rFonts w:ascii="Times New Roman" w:hAnsi="Times New Roman"/>
          <w:b/>
          <w:bCs/>
          <w:sz w:val="28"/>
          <w:szCs w:val="28"/>
        </w:rPr>
      </w:pPr>
    </w:p>
    <w:p w14:paraId="778966B1">
      <w:pPr>
        <w:keepNext/>
        <w:keepLines/>
        <w:spacing w:before="260" w:after="260"/>
        <w:jc w:val="both"/>
        <w:outlineLvl w:val="1"/>
        <w:rPr>
          <w:rFonts w:ascii="Times New Roman" w:hAnsi="Times New Roman"/>
          <w:b/>
          <w:bCs/>
          <w:sz w:val="28"/>
          <w:szCs w:val="28"/>
        </w:rPr>
      </w:pPr>
    </w:p>
    <w:p w14:paraId="01A66F5B">
      <w:pPr>
        <w:keepNext/>
        <w:keepLines/>
        <w:spacing w:before="260" w:after="260"/>
        <w:outlineLvl w:val="1"/>
        <w:rPr>
          <w:rFonts w:ascii="Times New Roman" w:hAnsi="Times New Roman"/>
          <w:b/>
          <w:bCs/>
          <w:sz w:val="28"/>
          <w:szCs w:val="28"/>
        </w:rPr>
        <w:sectPr>
          <w:headerReference r:id="rId5" w:type="first"/>
          <w:footerReference r:id="rId8" w:type="first"/>
          <w:headerReference r:id="rId3" w:type="default"/>
          <w:footerReference r:id="rId6" w:type="default"/>
          <w:headerReference r:id="rId4" w:type="even"/>
          <w:footerReference r:id="rId7" w:type="even"/>
          <w:pgSz w:w="11906" w:h="16838"/>
          <w:pgMar w:top="0" w:right="170" w:bottom="0" w:left="170" w:header="567" w:footer="850" w:gutter="0"/>
          <w:pgBorders>
            <w:top w:val="none" w:sz="0" w:space="0"/>
            <w:left w:val="none" w:sz="0" w:space="0"/>
            <w:bottom w:val="none" w:sz="0" w:space="0"/>
            <w:right w:val="none" w:sz="0" w:space="0"/>
          </w:pgBorders>
          <w:cols w:space="425" w:num="1"/>
          <w:titlePg/>
          <w:docGrid w:type="lines" w:linePitch="312" w:charSpace="0"/>
        </w:sectPr>
      </w:pPr>
    </w:p>
    <w:p w14:paraId="6203D5CE">
      <w:pPr>
        <w:pStyle w:val="2"/>
        <w:bidi w:val="0"/>
        <w:jc w:val="center"/>
      </w:pPr>
      <w:r>
        <w:rPr>
          <w:rFonts w:hint="eastAsia"/>
        </w:rPr>
        <w:t>课时分配表</w:t>
      </w:r>
    </w:p>
    <w:p w14:paraId="5D33E3DE"/>
    <w:tbl>
      <w:tblPr>
        <w:tblStyle w:val="12"/>
        <w:tblW w:w="10205" w:type="dxa"/>
        <w:jc w:val="center"/>
        <w:tblBorders>
          <w:top w:val="double" w:color="00B0F0" w:sz="4" w:space="0"/>
          <w:left w:val="double" w:color="00B0F0" w:sz="4" w:space="0"/>
          <w:bottom w:val="double" w:color="00B0F0" w:sz="4" w:space="0"/>
          <w:right w:val="double" w:color="00B0F0" w:sz="4" w:space="0"/>
          <w:insideH w:val="single" w:color="00B0F0" w:sz="8" w:space="0"/>
          <w:insideV w:val="single" w:color="00B0F0" w:sz="8" w:space="0"/>
        </w:tblBorders>
        <w:tblLayout w:type="autofit"/>
        <w:tblCellMar>
          <w:top w:w="0" w:type="dxa"/>
          <w:left w:w="108" w:type="dxa"/>
          <w:bottom w:w="0" w:type="dxa"/>
          <w:right w:w="108" w:type="dxa"/>
        </w:tblCellMar>
      </w:tblPr>
      <w:tblGrid>
        <w:gridCol w:w="1176"/>
        <w:gridCol w:w="5269"/>
        <w:gridCol w:w="1735"/>
        <w:gridCol w:w="2025"/>
      </w:tblGrid>
      <w:tr w14:paraId="37522DE5">
        <w:tblPrEx>
          <w:tblBorders>
            <w:top w:val="double" w:color="00B0F0" w:sz="4" w:space="0"/>
            <w:left w:val="double" w:color="00B0F0" w:sz="4" w:space="0"/>
            <w:bottom w:val="double" w:color="00B0F0" w:sz="4" w:space="0"/>
            <w:right w:val="double" w:color="00B0F0" w:sz="4" w:space="0"/>
            <w:insideH w:val="single" w:color="00B0F0" w:sz="8" w:space="0"/>
            <w:insideV w:val="single" w:color="00B0F0" w:sz="8" w:space="0"/>
          </w:tblBorders>
          <w:tblCellMar>
            <w:top w:w="0" w:type="dxa"/>
            <w:left w:w="108" w:type="dxa"/>
            <w:bottom w:w="0" w:type="dxa"/>
            <w:right w:w="108" w:type="dxa"/>
          </w:tblCellMar>
        </w:tblPrEx>
        <w:trPr>
          <w:trHeight w:val="680" w:hRule="atLeast"/>
          <w:jc w:val="center"/>
        </w:trPr>
        <w:tc>
          <w:tcPr>
            <w:tcW w:w="930" w:type="dxa"/>
            <w:tcBorders>
              <w:tl2br w:val="nil"/>
              <w:tr2bl w:val="nil"/>
            </w:tcBorders>
            <w:shd w:val="clear" w:color="auto" w:fill="5B9BD5" w:themeFill="accent1"/>
            <w:vAlign w:val="center"/>
          </w:tcPr>
          <w:p w14:paraId="4CB6DDC9">
            <w:pPr>
              <w:spacing w:line="360" w:lineRule="auto"/>
              <w:jc w:val="center"/>
              <w:rPr>
                <w:rFonts w:asciiTheme="minorEastAsia" w:hAnsiTheme="minorEastAsia" w:eastAsiaTheme="minorEastAsia"/>
                <w:b/>
                <w:bCs/>
                <w:color w:val="FFFFFF" w:themeColor="background1"/>
                <w:sz w:val="28"/>
                <w:szCs w:val="28"/>
                <w14:textFill>
                  <w14:solidFill>
                    <w14:schemeClr w14:val="bg1"/>
                  </w14:solidFill>
                </w14:textFill>
              </w:rPr>
            </w:pPr>
            <w:r>
              <w:rPr>
                <w:rFonts w:hint="eastAsia" w:asciiTheme="minorEastAsia" w:hAnsiTheme="minorEastAsia" w:eastAsiaTheme="minorEastAsia"/>
                <w:b/>
                <w:bCs/>
                <w:color w:val="FFFFFF" w:themeColor="background1"/>
                <w:sz w:val="28"/>
                <w:szCs w:val="28"/>
                <w14:textFill>
                  <w14:solidFill>
                    <w14:schemeClr w14:val="bg1"/>
                  </w14:solidFill>
                </w14:textFill>
              </w:rPr>
              <w:t>章序</w:t>
            </w:r>
          </w:p>
        </w:tc>
        <w:tc>
          <w:tcPr>
            <w:tcW w:w="4166" w:type="dxa"/>
            <w:tcBorders>
              <w:tl2br w:val="nil"/>
              <w:tr2bl w:val="nil"/>
            </w:tcBorders>
            <w:shd w:val="clear" w:color="auto" w:fill="5B9BD5" w:themeFill="accent1"/>
            <w:vAlign w:val="center"/>
          </w:tcPr>
          <w:p w14:paraId="2C466409">
            <w:pPr>
              <w:spacing w:line="360" w:lineRule="auto"/>
              <w:jc w:val="center"/>
              <w:rPr>
                <w:rFonts w:asciiTheme="minorEastAsia" w:hAnsiTheme="minorEastAsia" w:eastAsiaTheme="minorEastAsia"/>
                <w:b/>
                <w:bCs/>
                <w:color w:val="FFFFFF" w:themeColor="background1"/>
                <w:sz w:val="28"/>
                <w:szCs w:val="28"/>
                <w14:textFill>
                  <w14:solidFill>
                    <w14:schemeClr w14:val="bg1"/>
                  </w14:solidFill>
                </w14:textFill>
              </w:rPr>
            </w:pPr>
            <w:r>
              <w:rPr>
                <w:rFonts w:hint="eastAsia" w:asciiTheme="minorEastAsia" w:hAnsiTheme="minorEastAsia" w:eastAsiaTheme="minorEastAsia"/>
                <w:b/>
                <w:bCs/>
                <w:color w:val="FFFFFF" w:themeColor="background1"/>
                <w:sz w:val="28"/>
                <w:szCs w:val="28"/>
                <w14:textFill>
                  <w14:solidFill>
                    <w14:schemeClr w14:val="bg1"/>
                  </w14:solidFill>
                </w14:textFill>
              </w:rPr>
              <w:t>课程内容</w:t>
            </w:r>
          </w:p>
        </w:tc>
        <w:tc>
          <w:tcPr>
            <w:tcW w:w="1372" w:type="dxa"/>
            <w:tcBorders>
              <w:tl2br w:val="nil"/>
              <w:tr2bl w:val="nil"/>
            </w:tcBorders>
            <w:shd w:val="clear" w:color="auto" w:fill="5B9BD5" w:themeFill="accent1"/>
            <w:vAlign w:val="center"/>
          </w:tcPr>
          <w:p w14:paraId="35106676">
            <w:pPr>
              <w:spacing w:line="360" w:lineRule="auto"/>
              <w:jc w:val="center"/>
              <w:rPr>
                <w:rFonts w:asciiTheme="minorEastAsia" w:hAnsiTheme="minorEastAsia" w:eastAsiaTheme="minorEastAsia"/>
                <w:b/>
                <w:bCs/>
                <w:color w:val="FFFFFF" w:themeColor="background1"/>
                <w:sz w:val="28"/>
                <w:szCs w:val="28"/>
                <w14:textFill>
                  <w14:solidFill>
                    <w14:schemeClr w14:val="bg1"/>
                  </w14:solidFill>
                </w14:textFill>
              </w:rPr>
            </w:pPr>
            <w:r>
              <w:rPr>
                <w:rFonts w:hint="eastAsia" w:asciiTheme="minorEastAsia" w:hAnsiTheme="minorEastAsia" w:eastAsiaTheme="minorEastAsia"/>
                <w:b/>
                <w:bCs/>
                <w:color w:val="FFFFFF" w:themeColor="background1"/>
                <w:sz w:val="28"/>
                <w:szCs w:val="28"/>
                <w14:textFill>
                  <w14:solidFill>
                    <w14:schemeClr w14:val="bg1"/>
                  </w14:solidFill>
                </w14:textFill>
              </w:rPr>
              <w:t>课时</w:t>
            </w:r>
          </w:p>
        </w:tc>
        <w:tc>
          <w:tcPr>
            <w:tcW w:w="1600" w:type="dxa"/>
            <w:tcBorders>
              <w:tl2br w:val="nil"/>
              <w:tr2bl w:val="nil"/>
            </w:tcBorders>
            <w:shd w:val="clear" w:color="auto" w:fill="5B9BD5" w:themeFill="accent1"/>
            <w:vAlign w:val="center"/>
          </w:tcPr>
          <w:p w14:paraId="0B000960">
            <w:pPr>
              <w:spacing w:line="360" w:lineRule="auto"/>
              <w:jc w:val="center"/>
              <w:rPr>
                <w:rFonts w:asciiTheme="minorEastAsia" w:hAnsiTheme="minorEastAsia" w:eastAsiaTheme="minorEastAsia"/>
                <w:b/>
                <w:bCs/>
                <w:color w:val="FFFFFF" w:themeColor="background1"/>
                <w:sz w:val="28"/>
                <w:szCs w:val="28"/>
                <w14:textFill>
                  <w14:solidFill>
                    <w14:schemeClr w14:val="bg1"/>
                  </w14:solidFill>
                </w14:textFill>
              </w:rPr>
            </w:pPr>
            <w:r>
              <w:rPr>
                <w:rFonts w:hint="eastAsia" w:asciiTheme="minorEastAsia" w:hAnsiTheme="minorEastAsia" w:eastAsiaTheme="minorEastAsia"/>
                <w:b/>
                <w:bCs/>
                <w:color w:val="FFFFFF" w:themeColor="background1"/>
                <w:sz w:val="28"/>
                <w:szCs w:val="28"/>
                <w14:textFill>
                  <w14:solidFill>
                    <w14:schemeClr w14:val="bg1"/>
                  </w14:solidFill>
                </w14:textFill>
              </w:rPr>
              <w:t>备注</w:t>
            </w:r>
          </w:p>
        </w:tc>
      </w:tr>
      <w:tr w14:paraId="5D6CF724">
        <w:tblPrEx>
          <w:tblBorders>
            <w:top w:val="double" w:color="00B0F0" w:sz="4" w:space="0"/>
            <w:left w:val="double" w:color="00B0F0" w:sz="4" w:space="0"/>
            <w:bottom w:val="double" w:color="00B0F0" w:sz="4" w:space="0"/>
            <w:right w:val="double" w:color="00B0F0" w:sz="4" w:space="0"/>
            <w:insideH w:val="single" w:color="00B0F0" w:sz="8" w:space="0"/>
            <w:insideV w:val="single" w:color="00B0F0" w:sz="8" w:space="0"/>
          </w:tblBorders>
          <w:tblCellMar>
            <w:top w:w="0" w:type="dxa"/>
            <w:left w:w="108" w:type="dxa"/>
            <w:bottom w:w="0" w:type="dxa"/>
            <w:right w:w="108" w:type="dxa"/>
          </w:tblCellMar>
        </w:tblPrEx>
        <w:trPr>
          <w:trHeight w:val="680" w:hRule="atLeast"/>
          <w:jc w:val="center"/>
        </w:trPr>
        <w:tc>
          <w:tcPr>
            <w:tcW w:w="930" w:type="dxa"/>
            <w:tcBorders>
              <w:tl2br w:val="nil"/>
              <w:tr2bl w:val="nil"/>
            </w:tcBorders>
            <w:shd w:val="clear" w:color="auto" w:fill="FFFFFF"/>
            <w:vAlign w:val="center"/>
          </w:tcPr>
          <w:p w14:paraId="2872FCB4">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1</w:t>
            </w:r>
          </w:p>
        </w:tc>
        <w:tc>
          <w:tcPr>
            <w:tcW w:w="4166" w:type="dxa"/>
            <w:tcBorders>
              <w:tl2br w:val="nil"/>
              <w:tr2bl w:val="nil"/>
            </w:tcBorders>
            <w:shd w:val="clear" w:color="auto" w:fill="FFFFFF"/>
            <w:vAlign w:val="center"/>
          </w:tcPr>
          <w:p w14:paraId="6D5377BA">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绪论</w:t>
            </w:r>
          </w:p>
        </w:tc>
        <w:tc>
          <w:tcPr>
            <w:tcW w:w="1372" w:type="dxa"/>
            <w:tcBorders>
              <w:tl2br w:val="nil"/>
              <w:tr2bl w:val="nil"/>
            </w:tcBorders>
            <w:shd w:val="clear" w:color="auto" w:fill="FFFFFF"/>
            <w:vAlign w:val="center"/>
          </w:tcPr>
          <w:p w14:paraId="1E6746B3">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2</w:t>
            </w:r>
          </w:p>
        </w:tc>
        <w:tc>
          <w:tcPr>
            <w:tcW w:w="1600" w:type="dxa"/>
            <w:tcBorders>
              <w:tl2br w:val="nil"/>
              <w:tr2bl w:val="nil"/>
            </w:tcBorders>
            <w:shd w:val="clear" w:color="auto" w:fill="FFFFFF"/>
            <w:vAlign w:val="center"/>
          </w:tcPr>
          <w:p w14:paraId="12266F0A">
            <w:pPr>
              <w:spacing w:line="360" w:lineRule="auto"/>
              <w:jc w:val="center"/>
              <w:rPr>
                <w:rFonts w:asciiTheme="minorEastAsia" w:hAnsiTheme="minorEastAsia" w:eastAsiaTheme="minorEastAsia"/>
                <w:sz w:val="28"/>
                <w:szCs w:val="28"/>
              </w:rPr>
            </w:pPr>
          </w:p>
        </w:tc>
      </w:tr>
      <w:tr w14:paraId="272AFD3A">
        <w:tblPrEx>
          <w:tblBorders>
            <w:top w:val="double" w:color="00B0F0" w:sz="4" w:space="0"/>
            <w:left w:val="double" w:color="00B0F0" w:sz="4" w:space="0"/>
            <w:bottom w:val="double" w:color="00B0F0" w:sz="4" w:space="0"/>
            <w:right w:val="double" w:color="00B0F0" w:sz="4" w:space="0"/>
            <w:insideH w:val="single" w:color="00B0F0" w:sz="8" w:space="0"/>
            <w:insideV w:val="single" w:color="00B0F0" w:sz="8" w:space="0"/>
          </w:tblBorders>
          <w:tblCellMar>
            <w:top w:w="0" w:type="dxa"/>
            <w:left w:w="108" w:type="dxa"/>
            <w:bottom w:w="0" w:type="dxa"/>
            <w:right w:w="108" w:type="dxa"/>
          </w:tblCellMar>
        </w:tblPrEx>
        <w:trPr>
          <w:trHeight w:val="680" w:hRule="atLeast"/>
          <w:jc w:val="center"/>
        </w:trPr>
        <w:tc>
          <w:tcPr>
            <w:tcW w:w="930" w:type="dxa"/>
            <w:tcBorders>
              <w:tl2br w:val="nil"/>
              <w:tr2bl w:val="nil"/>
            </w:tcBorders>
            <w:shd w:val="clear" w:color="auto" w:fill="FFFFFF"/>
            <w:vAlign w:val="center"/>
          </w:tcPr>
          <w:p w14:paraId="5519A5ED">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2</w:t>
            </w:r>
          </w:p>
        </w:tc>
        <w:tc>
          <w:tcPr>
            <w:tcW w:w="4166" w:type="dxa"/>
            <w:tcBorders>
              <w:tl2br w:val="nil"/>
              <w:tr2bl w:val="nil"/>
            </w:tcBorders>
            <w:shd w:val="clear" w:color="auto" w:fill="FFFFFF"/>
            <w:vAlign w:val="center"/>
          </w:tcPr>
          <w:p w14:paraId="16505A7C">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基本组织</w:t>
            </w:r>
          </w:p>
        </w:tc>
        <w:tc>
          <w:tcPr>
            <w:tcW w:w="1372" w:type="dxa"/>
            <w:tcBorders>
              <w:tl2br w:val="nil"/>
              <w:tr2bl w:val="nil"/>
            </w:tcBorders>
            <w:shd w:val="clear" w:color="auto" w:fill="FFFFFF"/>
            <w:vAlign w:val="center"/>
          </w:tcPr>
          <w:p w14:paraId="0C49D705">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10</w:t>
            </w:r>
          </w:p>
        </w:tc>
        <w:tc>
          <w:tcPr>
            <w:tcW w:w="1600" w:type="dxa"/>
            <w:tcBorders>
              <w:tl2br w:val="nil"/>
              <w:tr2bl w:val="nil"/>
            </w:tcBorders>
            <w:shd w:val="clear" w:color="auto" w:fill="FFFFFF"/>
            <w:vAlign w:val="center"/>
          </w:tcPr>
          <w:p w14:paraId="782C9AA4">
            <w:pPr>
              <w:spacing w:line="360" w:lineRule="auto"/>
              <w:jc w:val="center"/>
              <w:rPr>
                <w:rFonts w:asciiTheme="minorEastAsia" w:hAnsiTheme="minorEastAsia" w:eastAsiaTheme="minorEastAsia"/>
                <w:sz w:val="28"/>
                <w:szCs w:val="28"/>
              </w:rPr>
            </w:pPr>
          </w:p>
        </w:tc>
      </w:tr>
      <w:tr w14:paraId="189FB4F6">
        <w:tblPrEx>
          <w:tblBorders>
            <w:top w:val="double" w:color="00B0F0" w:sz="4" w:space="0"/>
            <w:left w:val="double" w:color="00B0F0" w:sz="4" w:space="0"/>
            <w:bottom w:val="double" w:color="00B0F0" w:sz="4" w:space="0"/>
            <w:right w:val="double" w:color="00B0F0" w:sz="4" w:space="0"/>
            <w:insideH w:val="single" w:color="00B0F0" w:sz="8" w:space="0"/>
            <w:insideV w:val="single" w:color="00B0F0" w:sz="8" w:space="0"/>
          </w:tblBorders>
          <w:tblCellMar>
            <w:top w:w="0" w:type="dxa"/>
            <w:left w:w="108" w:type="dxa"/>
            <w:bottom w:w="0" w:type="dxa"/>
            <w:right w:w="108" w:type="dxa"/>
          </w:tblCellMar>
        </w:tblPrEx>
        <w:trPr>
          <w:trHeight w:val="680" w:hRule="atLeast"/>
          <w:jc w:val="center"/>
        </w:trPr>
        <w:tc>
          <w:tcPr>
            <w:tcW w:w="930" w:type="dxa"/>
            <w:tcBorders>
              <w:tl2br w:val="nil"/>
              <w:tr2bl w:val="nil"/>
            </w:tcBorders>
            <w:shd w:val="clear" w:color="auto" w:fill="FFFFFF"/>
            <w:vAlign w:val="center"/>
          </w:tcPr>
          <w:p w14:paraId="72893C91">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3</w:t>
            </w:r>
          </w:p>
        </w:tc>
        <w:tc>
          <w:tcPr>
            <w:tcW w:w="4166" w:type="dxa"/>
            <w:tcBorders>
              <w:tl2br w:val="nil"/>
              <w:tr2bl w:val="nil"/>
            </w:tcBorders>
            <w:shd w:val="clear" w:color="auto" w:fill="FFFFFF"/>
            <w:vAlign w:val="center"/>
          </w:tcPr>
          <w:p w14:paraId="651C1F5B">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运动系统</w:t>
            </w:r>
          </w:p>
        </w:tc>
        <w:tc>
          <w:tcPr>
            <w:tcW w:w="1372" w:type="dxa"/>
            <w:tcBorders>
              <w:tl2br w:val="nil"/>
              <w:tr2bl w:val="nil"/>
            </w:tcBorders>
            <w:shd w:val="clear" w:color="auto" w:fill="FFFFFF"/>
            <w:vAlign w:val="center"/>
          </w:tcPr>
          <w:p w14:paraId="38F31598">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14</w:t>
            </w:r>
          </w:p>
        </w:tc>
        <w:tc>
          <w:tcPr>
            <w:tcW w:w="1600" w:type="dxa"/>
            <w:tcBorders>
              <w:tl2br w:val="nil"/>
              <w:tr2bl w:val="nil"/>
            </w:tcBorders>
            <w:shd w:val="clear" w:color="auto" w:fill="FFFFFF"/>
            <w:vAlign w:val="center"/>
          </w:tcPr>
          <w:p w14:paraId="729D3866">
            <w:pPr>
              <w:spacing w:line="360" w:lineRule="auto"/>
              <w:jc w:val="center"/>
              <w:rPr>
                <w:rFonts w:asciiTheme="minorEastAsia" w:hAnsiTheme="minorEastAsia" w:eastAsiaTheme="minorEastAsia"/>
                <w:sz w:val="28"/>
                <w:szCs w:val="28"/>
              </w:rPr>
            </w:pPr>
          </w:p>
        </w:tc>
      </w:tr>
      <w:tr w14:paraId="46F82D0F">
        <w:tblPrEx>
          <w:tblBorders>
            <w:top w:val="double" w:color="00B0F0" w:sz="4" w:space="0"/>
            <w:left w:val="double" w:color="00B0F0" w:sz="4" w:space="0"/>
            <w:bottom w:val="double" w:color="00B0F0" w:sz="4" w:space="0"/>
            <w:right w:val="double" w:color="00B0F0" w:sz="4" w:space="0"/>
            <w:insideH w:val="single" w:color="00B0F0" w:sz="8" w:space="0"/>
            <w:insideV w:val="single" w:color="00B0F0" w:sz="8" w:space="0"/>
          </w:tblBorders>
          <w:tblCellMar>
            <w:top w:w="0" w:type="dxa"/>
            <w:left w:w="108" w:type="dxa"/>
            <w:bottom w:w="0" w:type="dxa"/>
            <w:right w:w="108" w:type="dxa"/>
          </w:tblCellMar>
        </w:tblPrEx>
        <w:trPr>
          <w:trHeight w:val="680" w:hRule="atLeast"/>
          <w:jc w:val="center"/>
        </w:trPr>
        <w:tc>
          <w:tcPr>
            <w:tcW w:w="930" w:type="dxa"/>
            <w:tcBorders>
              <w:tl2br w:val="nil"/>
              <w:tr2bl w:val="nil"/>
            </w:tcBorders>
            <w:shd w:val="clear" w:color="auto" w:fill="FFFFFF"/>
            <w:vAlign w:val="center"/>
          </w:tcPr>
          <w:p w14:paraId="4A28F34F">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4</w:t>
            </w:r>
          </w:p>
        </w:tc>
        <w:tc>
          <w:tcPr>
            <w:tcW w:w="4166" w:type="dxa"/>
            <w:tcBorders>
              <w:tl2br w:val="nil"/>
              <w:tr2bl w:val="nil"/>
            </w:tcBorders>
            <w:shd w:val="clear" w:color="auto" w:fill="FFFFFF"/>
            <w:vAlign w:val="center"/>
          </w:tcPr>
          <w:p w14:paraId="19C9847D">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消化系统</w:t>
            </w:r>
          </w:p>
        </w:tc>
        <w:tc>
          <w:tcPr>
            <w:tcW w:w="1372" w:type="dxa"/>
            <w:tcBorders>
              <w:tl2br w:val="nil"/>
              <w:tr2bl w:val="nil"/>
            </w:tcBorders>
            <w:shd w:val="clear" w:color="auto" w:fill="FFFFFF"/>
            <w:vAlign w:val="center"/>
          </w:tcPr>
          <w:p w14:paraId="6EEFD2B9">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8</w:t>
            </w:r>
          </w:p>
        </w:tc>
        <w:tc>
          <w:tcPr>
            <w:tcW w:w="1600" w:type="dxa"/>
            <w:tcBorders>
              <w:tl2br w:val="nil"/>
              <w:tr2bl w:val="nil"/>
            </w:tcBorders>
            <w:shd w:val="clear" w:color="auto" w:fill="FFFFFF"/>
            <w:vAlign w:val="center"/>
          </w:tcPr>
          <w:p w14:paraId="0ADD8FA8">
            <w:pPr>
              <w:spacing w:line="360" w:lineRule="auto"/>
              <w:jc w:val="center"/>
              <w:rPr>
                <w:rFonts w:asciiTheme="minorEastAsia" w:hAnsiTheme="minorEastAsia" w:eastAsiaTheme="minorEastAsia"/>
                <w:sz w:val="28"/>
                <w:szCs w:val="28"/>
              </w:rPr>
            </w:pPr>
          </w:p>
        </w:tc>
      </w:tr>
      <w:tr w14:paraId="156AAD51">
        <w:tblPrEx>
          <w:tblBorders>
            <w:top w:val="double" w:color="00B0F0" w:sz="4" w:space="0"/>
            <w:left w:val="double" w:color="00B0F0" w:sz="4" w:space="0"/>
            <w:bottom w:val="double" w:color="00B0F0" w:sz="4" w:space="0"/>
            <w:right w:val="double" w:color="00B0F0" w:sz="4" w:space="0"/>
            <w:insideH w:val="single" w:color="00B0F0" w:sz="8" w:space="0"/>
            <w:insideV w:val="single" w:color="00B0F0" w:sz="8" w:space="0"/>
          </w:tblBorders>
          <w:tblCellMar>
            <w:top w:w="0" w:type="dxa"/>
            <w:left w:w="108" w:type="dxa"/>
            <w:bottom w:w="0" w:type="dxa"/>
            <w:right w:w="108" w:type="dxa"/>
          </w:tblCellMar>
        </w:tblPrEx>
        <w:trPr>
          <w:trHeight w:val="680" w:hRule="atLeast"/>
          <w:jc w:val="center"/>
        </w:trPr>
        <w:tc>
          <w:tcPr>
            <w:tcW w:w="930" w:type="dxa"/>
            <w:tcBorders>
              <w:tl2br w:val="nil"/>
              <w:tr2bl w:val="nil"/>
            </w:tcBorders>
            <w:shd w:val="clear" w:color="auto" w:fill="FFFFFF"/>
            <w:vAlign w:val="center"/>
          </w:tcPr>
          <w:p w14:paraId="440570EA">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5</w:t>
            </w:r>
          </w:p>
        </w:tc>
        <w:tc>
          <w:tcPr>
            <w:tcW w:w="4166" w:type="dxa"/>
            <w:tcBorders>
              <w:tl2br w:val="nil"/>
              <w:tr2bl w:val="nil"/>
            </w:tcBorders>
            <w:shd w:val="clear" w:color="auto" w:fill="FFFFFF"/>
            <w:vAlign w:val="center"/>
          </w:tcPr>
          <w:p w14:paraId="45D27768">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呼吸系统</w:t>
            </w:r>
          </w:p>
        </w:tc>
        <w:tc>
          <w:tcPr>
            <w:tcW w:w="1372" w:type="dxa"/>
            <w:tcBorders>
              <w:tl2br w:val="nil"/>
              <w:tr2bl w:val="nil"/>
            </w:tcBorders>
            <w:shd w:val="clear" w:color="auto" w:fill="FFFFFF"/>
            <w:vAlign w:val="center"/>
          </w:tcPr>
          <w:p w14:paraId="7E76B400">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6</w:t>
            </w:r>
          </w:p>
        </w:tc>
        <w:tc>
          <w:tcPr>
            <w:tcW w:w="1600" w:type="dxa"/>
            <w:tcBorders>
              <w:tl2br w:val="nil"/>
              <w:tr2bl w:val="nil"/>
            </w:tcBorders>
            <w:shd w:val="clear" w:color="auto" w:fill="FFFFFF"/>
            <w:vAlign w:val="center"/>
          </w:tcPr>
          <w:p w14:paraId="30803D67">
            <w:pPr>
              <w:spacing w:line="360" w:lineRule="auto"/>
              <w:jc w:val="center"/>
              <w:rPr>
                <w:rFonts w:asciiTheme="minorEastAsia" w:hAnsiTheme="minorEastAsia" w:eastAsiaTheme="minorEastAsia"/>
                <w:sz w:val="28"/>
                <w:szCs w:val="28"/>
              </w:rPr>
            </w:pPr>
          </w:p>
        </w:tc>
      </w:tr>
      <w:tr w14:paraId="694AC73B">
        <w:tblPrEx>
          <w:tblBorders>
            <w:top w:val="double" w:color="00B0F0" w:sz="4" w:space="0"/>
            <w:left w:val="double" w:color="00B0F0" w:sz="4" w:space="0"/>
            <w:bottom w:val="double" w:color="00B0F0" w:sz="4" w:space="0"/>
            <w:right w:val="double" w:color="00B0F0" w:sz="4" w:space="0"/>
            <w:insideH w:val="single" w:color="00B0F0" w:sz="8" w:space="0"/>
            <w:insideV w:val="single" w:color="00B0F0" w:sz="8" w:space="0"/>
          </w:tblBorders>
          <w:tblCellMar>
            <w:top w:w="0" w:type="dxa"/>
            <w:left w:w="108" w:type="dxa"/>
            <w:bottom w:w="0" w:type="dxa"/>
            <w:right w:w="108" w:type="dxa"/>
          </w:tblCellMar>
        </w:tblPrEx>
        <w:trPr>
          <w:trHeight w:val="680" w:hRule="atLeast"/>
          <w:jc w:val="center"/>
        </w:trPr>
        <w:tc>
          <w:tcPr>
            <w:tcW w:w="930" w:type="dxa"/>
            <w:tcBorders>
              <w:tl2br w:val="nil"/>
              <w:tr2bl w:val="nil"/>
            </w:tcBorders>
            <w:shd w:val="clear" w:color="auto" w:fill="FFFFFF"/>
            <w:vAlign w:val="center"/>
          </w:tcPr>
          <w:p w14:paraId="0736F57A">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6</w:t>
            </w:r>
          </w:p>
        </w:tc>
        <w:tc>
          <w:tcPr>
            <w:tcW w:w="4166" w:type="dxa"/>
            <w:tcBorders>
              <w:tl2br w:val="nil"/>
              <w:tr2bl w:val="nil"/>
            </w:tcBorders>
            <w:shd w:val="clear" w:color="auto" w:fill="FFFFFF"/>
            <w:vAlign w:val="center"/>
          </w:tcPr>
          <w:p w14:paraId="24456AE5">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泌尿系统</w:t>
            </w:r>
          </w:p>
        </w:tc>
        <w:tc>
          <w:tcPr>
            <w:tcW w:w="1372" w:type="dxa"/>
            <w:tcBorders>
              <w:tl2br w:val="nil"/>
              <w:tr2bl w:val="nil"/>
            </w:tcBorders>
            <w:shd w:val="clear" w:color="auto" w:fill="FFFFFF"/>
            <w:vAlign w:val="center"/>
          </w:tcPr>
          <w:p w14:paraId="31F66017">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6</w:t>
            </w:r>
          </w:p>
        </w:tc>
        <w:tc>
          <w:tcPr>
            <w:tcW w:w="1600" w:type="dxa"/>
            <w:tcBorders>
              <w:tl2br w:val="nil"/>
              <w:tr2bl w:val="nil"/>
            </w:tcBorders>
            <w:shd w:val="clear" w:color="auto" w:fill="FFFFFF"/>
            <w:vAlign w:val="center"/>
          </w:tcPr>
          <w:p w14:paraId="5F05FF10">
            <w:pPr>
              <w:spacing w:line="360" w:lineRule="auto"/>
              <w:jc w:val="center"/>
              <w:rPr>
                <w:rFonts w:asciiTheme="minorEastAsia" w:hAnsiTheme="minorEastAsia" w:eastAsiaTheme="minorEastAsia"/>
                <w:sz w:val="28"/>
                <w:szCs w:val="28"/>
              </w:rPr>
            </w:pPr>
          </w:p>
        </w:tc>
      </w:tr>
      <w:tr w14:paraId="270E69AF">
        <w:tblPrEx>
          <w:tblBorders>
            <w:top w:val="double" w:color="00B0F0" w:sz="4" w:space="0"/>
            <w:left w:val="double" w:color="00B0F0" w:sz="4" w:space="0"/>
            <w:bottom w:val="double" w:color="00B0F0" w:sz="4" w:space="0"/>
            <w:right w:val="double" w:color="00B0F0" w:sz="4" w:space="0"/>
            <w:insideH w:val="single" w:color="00B0F0" w:sz="8" w:space="0"/>
            <w:insideV w:val="single" w:color="00B0F0" w:sz="8" w:space="0"/>
          </w:tblBorders>
          <w:tblCellMar>
            <w:top w:w="0" w:type="dxa"/>
            <w:left w:w="108" w:type="dxa"/>
            <w:bottom w:w="0" w:type="dxa"/>
            <w:right w:w="108" w:type="dxa"/>
          </w:tblCellMar>
        </w:tblPrEx>
        <w:trPr>
          <w:trHeight w:val="680" w:hRule="atLeast"/>
          <w:jc w:val="center"/>
        </w:trPr>
        <w:tc>
          <w:tcPr>
            <w:tcW w:w="930" w:type="dxa"/>
            <w:tcBorders>
              <w:tl2br w:val="nil"/>
              <w:tr2bl w:val="nil"/>
            </w:tcBorders>
            <w:shd w:val="clear" w:color="auto" w:fill="FFFFFF"/>
            <w:vAlign w:val="center"/>
          </w:tcPr>
          <w:p w14:paraId="3E572212">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7</w:t>
            </w:r>
          </w:p>
        </w:tc>
        <w:tc>
          <w:tcPr>
            <w:tcW w:w="4166" w:type="dxa"/>
            <w:tcBorders>
              <w:tl2br w:val="nil"/>
              <w:tr2bl w:val="nil"/>
            </w:tcBorders>
            <w:shd w:val="clear" w:color="auto" w:fill="FFFFFF"/>
            <w:vAlign w:val="center"/>
          </w:tcPr>
          <w:p w14:paraId="2F93E026">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生殖系统</w:t>
            </w:r>
          </w:p>
        </w:tc>
        <w:tc>
          <w:tcPr>
            <w:tcW w:w="1372" w:type="dxa"/>
            <w:tcBorders>
              <w:tl2br w:val="nil"/>
              <w:tr2bl w:val="nil"/>
            </w:tcBorders>
            <w:shd w:val="clear" w:color="auto" w:fill="FFFFFF"/>
            <w:vAlign w:val="center"/>
          </w:tcPr>
          <w:p w14:paraId="6E2BDDF4">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6</w:t>
            </w:r>
          </w:p>
        </w:tc>
        <w:tc>
          <w:tcPr>
            <w:tcW w:w="1600" w:type="dxa"/>
            <w:tcBorders>
              <w:tl2br w:val="nil"/>
              <w:tr2bl w:val="nil"/>
            </w:tcBorders>
            <w:shd w:val="clear" w:color="auto" w:fill="FFFFFF"/>
            <w:vAlign w:val="center"/>
          </w:tcPr>
          <w:p w14:paraId="550CB4CF">
            <w:pPr>
              <w:spacing w:line="360" w:lineRule="auto"/>
              <w:jc w:val="center"/>
              <w:rPr>
                <w:rFonts w:asciiTheme="minorEastAsia" w:hAnsiTheme="minorEastAsia" w:eastAsiaTheme="minorEastAsia"/>
                <w:sz w:val="28"/>
                <w:szCs w:val="28"/>
              </w:rPr>
            </w:pPr>
          </w:p>
        </w:tc>
      </w:tr>
      <w:tr w14:paraId="449A5668">
        <w:tblPrEx>
          <w:tblBorders>
            <w:top w:val="double" w:color="00B0F0" w:sz="4" w:space="0"/>
            <w:left w:val="double" w:color="00B0F0" w:sz="4" w:space="0"/>
            <w:bottom w:val="double" w:color="00B0F0" w:sz="4" w:space="0"/>
            <w:right w:val="double" w:color="00B0F0" w:sz="4" w:space="0"/>
            <w:insideH w:val="single" w:color="00B0F0" w:sz="8" w:space="0"/>
            <w:insideV w:val="single" w:color="00B0F0" w:sz="8" w:space="0"/>
          </w:tblBorders>
          <w:tblCellMar>
            <w:top w:w="0" w:type="dxa"/>
            <w:left w:w="108" w:type="dxa"/>
            <w:bottom w:w="0" w:type="dxa"/>
            <w:right w:w="108" w:type="dxa"/>
          </w:tblCellMar>
        </w:tblPrEx>
        <w:trPr>
          <w:trHeight w:val="680" w:hRule="atLeast"/>
          <w:jc w:val="center"/>
        </w:trPr>
        <w:tc>
          <w:tcPr>
            <w:tcW w:w="930" w:type="dxa"/>
            <w:tcBorders>
              <w:tl2br w:val="nil"/>
              <w:tr2bl w:val="nil"/>
            </w:tcBorders>
            <w:shd w:val="clear" w:color="auto" w:fill="FFFFFF"/>
            <w:vAlign w:val="center"/>
          </w:tcPr>
          <w:p w14:paraId="5687FA54">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8</w:t>
            </w:r>
          </w:p>
        </w:tc>
        <w:tc>
          <w:tcPr>
            <w:tcW w:w="4166" w:type="dxa"/>
            <w:tcBorders>
              <w:tl2br w:val="nil"/>
              <w:tr2bl w:val="nil"/>
            </w:tcBorders>
            <w:shd w:val="clear" w:color="auto" w:fill="FFFFFF"/>
            <w:vAlign w:val="center"/>
          </w:tcPr>
          <w:p w14:paraId="2253AF46">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内分泌系统</w:t>
            </w:r>
          </w:p>
        </w:tc>
        <w:tc>
          <w:tcPr>
            <w:tcW w:w="1372" w:type="dxa"/>
            <w:tcBorders>
              <w:tl2br w:val="nil"/>
              <w:tr2bl w:val="nil"/>
            </w:tcBorders>
            <w:shd w:val="clear" w:color="auto" w:fill="FFFFFF"/>
            <w:vAlign w:val="center"/>
          </w:tcPr>
          <w:p w14:paraId="11595FB2">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4</w:t>
            </w:r>
          </w:p>
        </w:tc>
        <w:tc>
          <w:tcPr>
            <w:tcW w:w="1600" w:type="dxa"/>
            <w:tcBorders>
              <w:tl2br w:val="nil"/>
              <w:tr2bl w:val="nil"/>
            </w:tcBorders>
            <w:shd w:val="clear" w:color="auto" w:fill="FFFFFF"/>
            <w:vAlign w:val="center"/>
          </w:tcPr>
          <w:p w14:paraId="5ADC942B">
            <w:pPr>
              <w:spacing w:line="360" w:lineRule="auto"/>
              <w:jc w:val="center"/>
              <w:rPr>
                <w:rFonts w:asciiTheme="minorEastAsia" w:hAnsiTheme="minorEastAsia" w:eastAsiaTheme="minorEastAsia"/>
                <w:sz w:val="28"/>
                <w:szCs w:val="28"/>
              </w:rPr>
            </w:pPr>
          </w:p>
        </w:tc>
      </w:tr>
      <w:tr w14:paraId="242AFDB5">
        <w:tblPrEx>
          <w:tblBorders>
            <w:top w:val="double" w:color="00B0F0" w:sz="4" w:space="0"/>
            <w:left w:val="double" w:color="00B0F0" w:sz="4" w:space="0"/>
            <w:bottom w:val="double" w:color="00B0F0" w:sz="4" w:space="0"/>
            <w:right w:val="double" w:color="00B0F0" w:sz="4" w:space="0"/>
            <w:insideH w:val="single" w:color="00B0F0" w:sz="8" w:space="0"/>
            <w:insideV w:val="single" w:color="00B0F0" w:sz="8" w:space="0"/>
          </w:tblBorders>
          <w:tblCellMar>
            <w:top w:w="0" w:type="dxa"/>
            <w:left w:w="108" w:type="dxa"/>
            <w:bottom w:w="0" w:type="dxa"/>
            <w:right w:w="108" w:type="dxa"/>
          </w:tblCellMar>
        </w:tblPrEx>
        <w:trPr>
          <w:trHeight w:val="680" w:hRule="atLeast"/>
          <w:jc w:val="center"/>
        </w:trPr>
        <w:tc>
          <w:tcPr>
            <w:tcW w:w="930" w:type="dxa"/>
            <w:tcBorders>
              <w:tl2br w:val="nil"/>
              <w:tr2bl w:val="nil"/>
            </w:tcBorders>
            <w:shd w:val="clear" w:color="auto" w:fill="FFFFFF"/>
            <w:vAlign w:val="center"/>
          </w:tcPr>
          <w:p w14:paraId="28FAC32F">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9</w:t>
            </w:r>
          </w:p>
        </w:tc>
        <w:tc>
          <w:tcPr>
            <w:tcW w:w="4166" w:type="dxa"/>
            <w:tcBorders>
              <w:tl2br w:val="nil"/>
              <w:tr2bl w:val="nil"/>
            </w:tcBorders>
            <w:shd w:val="clear" w:color="auto" w:fill="FFFFFF"/>
            <w:vAlign w:val="center"/>
          </w:tcPr>
          <w:p w14:paraId="16386511">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脉管系统</w:t>
            </w:r>
          </w:p>
        </w:tc>
        <w:tc>
          <w:tcPr>
            <w:tcW w:w="1372" w:type="dxa"/>
            <w:tcBorders>
              <w:tl2br w:val="nil"/>
              <w:tr2bl w:val="nil"/>
            </w:tcBorders>
            <w:shd w:val="clear" w:color="auto" w:fill="FFFFFF"/>
            <w:vAlign w:val="center"/>
          </w:tcPr>
          <w:p w14:paraId="39D0C149">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16</w:t>
            </w:r>
          </w:p>
        </w:tc>
        <w:tc>
          <w:tcPr>
            <w:tcW w:w="1600" w:type="dxa"/>
            <w:tcBorders>
              <w:tl2br w:val="nil"/>
              <w:tr2bl w:val="nil"/>
            </w:tcBorders>
            <w:shd w:val="clear" w:color="auto" w:fill="FFFFFF"/>
            <w:vAlign w:val="center"/>
          </w:tcPr>
          <w:p w14:paraId="06B6984D">
            <w:pPr>
              <w:spacing w:line="360" w:lineRule="auto"/>
              <w:jc w:val="center"/>
              <w:rPr>
                <w:rFonts w:asciiTheme="minorEastAsia" w:hAnsiTheme="minorEastAsia" w:eastAsiaTheme="minorEastAsia"/>
                <w:sz w:val="28"/>
                <w:szCs w:val="28"/>
              </w:rPr>
            </w:pPr>
          </w:p>
        </w:tc>
      </w:tr>
      <w:tr w14:paraId="218B19DF">
        <w:tblPrEx>
          <w:tblBorders>
            <w:top w:val="double" w:color="00B0F0" w:sz="4" w:space="0"/>
            <w:left w:val="double" w:color="00B0F0" w:sz="4" w:space="0"/>
            <w:bottom w:val="double" w:color="00B0F0" w:sz="4" w:space="0"/>
            <w:right w:val="double" w:color="00B0F0" w:sz="4" w:space="0"/>
            <w:insideH w:val="single" w:color="00B0F0" w:sz="8" w:space="0"/>
            <w:insideV w:val="single" w:color="00B0F0" w:sz="8" w:space="0"/>
          </w:tblBorders>
          <w:tblCellMar>
            <w:top w:w="0" w:type="dxa"/>
            <w:left w:w="108" w:type="dxa"/>
            <w:bottom w:w="0" w:type="dxa"/>
            <w:right w:w="108" w:type="dxa"/>
          </w:tblCellMar>
        </w:tblPrEx>
        <w:trPr>
          <w:trHeight w:val="680" w:hRule="atLeast"/>
          <w:jc w:val="center"/>
        </w:trPr>
        <w:tc>
          <w:tcPr>
            <w:tcW w:w="930" w:type="dxa"/>
            <w:tcBorders>
              <w:tl2br w:val="nil"/>
              <w:tr2bl w:val="nil"/>
            </w:tcBorders>
            <w:shd w:val="clear" w:color="auto" w:fill="FFFFFF"/>
            <w:vAlign w:val="center"/>
          </w:tcPr>
          <w:p w14:paraId="7F2B7A73">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10</w:t>
            </w:r>
          </w:p>
        </w:tc>
        <w:tc>
          <w:tcPr>
            <w:tcW w:w="4166" w:type="dxa"/>
            <w:tcBorders>
              <w:tl2br w:val="nil"/>
              <w:tr2bl w:val="nil"/>
            </w:tcBorders>
            <w:shd w:val="clear" w:color="auto" w:fill="FFFFFF"/>
            <w:vAlign w:val="center"/>
          </w:tcPr>
          <w:p w14:paraId="21ABFBA1">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感觉器</w:t>
            </w:r>
          </w:p>
        </w:tc>
        <w:tc>
          <w:tcPr>
            <w:tcW w:w="1372" w:type="dxa"/>
            <w:tcBorders>
              <w:tl2br w:val="nil"/>
              <w:tr2bl w:val="nil"/>
            </w:tcBorders>
            <w:shd w:val="clear" w:color="auto" w:fill="FFFFFF"/>
            <w:vAlign w:val="center"/>
          </w:tcPr>
          <w:p w14:paraId="12FA2642">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6</w:t>
            </w:r>
          </w:p>
        </w:tc>
        <w:tc>
          <w:tcPr>
            <w:tcW w:w="1600" w:type="dxa"/>
            <w:tcBorders>
              <w:tl2br w:val="nil"/>
              <w:tr2bl w:val="nil"/>
            </w:tcBorders>
            <w:shd w:val="clear" w:color="auto" w:fill="FFFFFF"/>
            <w:vAlign w:val="center"/>
          </w:tcPr>
          <w:p w14:paraId="450BE33D">
            <w:pPr>
              <w:spacing w:line="360" w:lineRule="auto"/>
              <w:jc w:val="center"/>
              <w:rPr>
                <w:rFonts w:asciiTheme="minorEastAsia" w:hAnsiTheme="minorEastAsia" w:eastAsiaTheme="minorEastAsia"/>
                <w:sz w:val="28"/>
                <w:szCs w:val="28"/>
              </w:rPr>
            </w:pPr>
          </w:p>
        </w:tc>
      </w:tr>
      <w:tr w14:paraId="2A68D106">
        <w:tblPrEx>
          <w:tblBorders>
            <w:top w:val="double" w:color="00B0F0" w:sz="4" w:space="0"/>
            <w:left w:val="double" w:color="00B0F0" w:sz="4" w:space="0"/>
            <w:bottom w:val="double" w:color="00B0F0" w:sz="4" w:space="0"/>
            <w:right w:val="double" w:color="00B0F0" w:sz="4" w:space="0"/>
            <w:insideH w:val="single" w:color="00B0F0" w:sz="8" w:space="0"/>
            <w:insideV w:val="single" w:color="00B0F0" w:sz="8" w:space="0"/>
          </w:tblBorders>
          <w:tblCellMar>
            <w:top w:w="0" w:type="dxa"/>
            <w:left w:w="108" w:type="dxa"/>
            <w:bottom w:w="0" w:type="dxa"/>
            <w:right w:w="108" w:type="dxa"/>
          </w:tblCellMar>
        </w:tblPrEx>
        <w:trPr>
          <w:trHeight w:val="680" w:hRule="atLeast"/>
          <w:jc w:val="center"/>
        </w:trPr>
        <w:tc>
          <w:tcPr>
            <w:tcW w:w="930" w:type="dxa"/>
            <w:tcBorders>
              <w:tl2br w:val="nil"/>
              <w:tr2bl w:val="nil"/>
            </w:tcBorders>
            <w:shd w:val="clear" w:color="auto" w:fill="FFFFFF"/>
            <w:vAlign w:val="center"/>
          </w:tcPr>
          <w:p w14:paraId="4FF25EF8">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11</w:t>
            </w:r>
          </w:p>
        </w:tc>
        <w:tc>
          <w:tcPr>
            <w:tcW w:w="4166" w:type="dxa"/>
            <w:tcBorders>
              <w:tl2br w:val="nil"/>
              <w:tr2bl w:val="nil"/>
            </w:tcBorders>
            <w:shd w:val="clear" w:color="auto" w:fill="FFFFFF"/>
            <w:vAlign w:val="center"/>
          </w:tcPr>
          <w:p w14:paraId="0471251D">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神经系统</w:t>
            </w:r>
          </w:p>
        </w:tc>
        <w:tc>
          <w:tcPr>
            <w:tcW w:w="1372" w:type="dxa"/>
            <w:tcBorders>
              <w:tl2br w:val="nil"/>
              <w:tr2bl w:val="nil"/>
            </w:tcBorders>
            <w:shd w:val="clear" w:color="auto" w:fill="FFFFFF"/>
            <w:vAlign w:val="center"/>
          </w:tcPr>
          <w:p w14:paraId="7A32AEF4">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16</w:t>
            </w:r>
          </w:p>
        </w:tc>
        <w:tc>
          <w:tcPr>
            <w:tcW w:w="1600" w:type="dxa"/>
            <w:tcBorders>
              <w:tl2br w:val="nil"/>
              <w:tr2bl w:val="nil"/>
            </w:tcBorders>
            <w:shd w:val="clear" w:color="auto" w:fill="FFFFFF"/>
            <w:vAlign w:val="center"/>
          </w:tcPr>
          <w:p w14:paraId="43423EF5">
            <w:pPr>
              <w:spacing w:line="360" w:lineRule="auto"/>
              <w:jc w:val="center"/>
              <w:rPr>
                <w:rFonts w:asciiTheme="minorEastAsia" w:hAnsiTheme="minorEastAsia" w:eastAsiaTheme="minorEastAsia"/>
                <w:sz w:val="28"/>
                <w:szCs w:val="28"/>
              </w:rPr>
            </w:pPr>
          </w:p>
        </w:tc>
      </w:tr>
      <w:tr w14:paraId="510312C8">
        <w:tblPrEx>
          <w:tblBorders>
            <w:top w:val="double" w:color="00B0F0" w:sz="4" w:space="0"/>
            <w:left w:val="double" w:color="00B0F0" w:sz="4" w:space="0"/>
            <w:bottom w:val="double" w:color="00B0F0" w:sz="4" w:space="0"/>
            <w:right w:val="double" w:color="00B0F0" w:sz="4" w:space="0"/>
            <w:insideH w:val="single" w:color="00B0F0" w:sz="8" w:space="0"/>
            <w:insideV w:val="single" w:color="00B0F0" w:sz="8" w:space="0"/>
          </w:tblBorders>
          <w:tblCellMar>
            <w:top w:w="0" w:type="dxa"/>
            <w:left w:w="108" w:type="dxa"/>
            <w:bottom w:w="0" w:type="dxa"/>
            <w:right w:w="108" w:type="dxa"/>
          </w:tblCellMar>
        </w:tblPrEx>
        <w:trPr>
          <w:trHeight w:val="680" w:hRule="atLeast"/>
          <w:jc w:val="center"/>
        </w:trPr>
        <w:tc>
          <w:tcPr>
            <w:tcW w:w="930" w:type="dxa"/>
            <w:tcBorders>
              <w:tl2br w:val="nil"/>
              <w:tr2bl w:val="nil"/>
            </w:tcBorders>
            <w:shd w:val="clear" w:color="auto" w:fill="FFFFFF"/>
            <w:vAlign w:val="center"/>
          </w:tcPr>
          <w:p w14:paraId="04A811C0">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12</w:t>
            </w:r>
          </w:p>
        </w:tc>
        <w:tc>
          <w:tcPr>
            <w:tcW w:w="4166" w:type="dxa"/>
            <w:tcBorders>
              <w:tl2br w:val="nil"/>
              <w:tr2bl w:val="nil"/>
            </w:tcBorders>
            <w:shd w:val="clear" w:color="auto" w:fill="FFFFFF"/>
            <w:vAlign w:val="center"/>
          </w:tcPr>
          <w:p w14:paraId="1FD4EC43">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胚胎发育概要</w:t>
            </w:r>
          </w:p>
        </w:tc>
        <w:tc>
          <w:tcPr>
            <w:tcW w:w="1372" w:type="dxa"/>
            <w:tcBorders>
              <w:tl2br w:val="nil"/>
              <w:tr2bl w:val="nil"/>
            </w:tcBorders>
            <w:shd w:val="clear" w:color="auto" w:fill="FFFFFF"/>
            <w:vAlign w:val="center"/>
          </w:tcPr>
          <w:p w14:paraId="0CBF3471">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4</w:t>
            </w:r>
          </w:p>
        </w:tc>
        <w:tc>
          <w:tcPr>
            <w:tcW w:w="1600" w:type="dxa"/>
            <w:tcBorders>
              <w:tl2br w:val="nil"/>
              <w:tr2bl w:val="nil"/>
            </w:tcBorders>
            <w:shd w:val="clear" w:color="auto" w:fill="FFFFFF"/>
            <w:vAlign w:val="center"/>
          </w:tcPr>
          <w:p w14:paraId="4A6F5B94">
            <w:pPr>
              <w:spacing w:line="360" w:lineRule="auto"/>
              <w:jc w:val="center"/>
              <w:rPr>
                <w:rFonts w:asciiTheme="minorEastAsia" w:hAnsiTheme="minorEastAsia" w:eastAsiaTheme="minorEastAsia"/>
                <w:sz w:val="28"/>
                <w:szCs w:val="28"/>
              </w:rPr>
            </w:pPr>
          </w:p>
        </w:tc>
      </w:tr>
      <w:tr w14:paraId="61C36C5D">
        <w:tblPrEx>
          <w:tblBorders>
            <w:top w:val="double" w:color="00B0F0" w:sz="4" w:space="0"/>
            <w:left w:val="double" w:color="00B0F0" w:sz="4" w:space="0"/>
            <w:bottom w:val="double" w:color="00B0F0" w:sz="4" w:space="0"/>
            <w:right w:val="double" w:color="00B0F0" w:sz="4" w:space="0"/>
            <w:insideH w:val="single" w:color="00B0F0" w:sz="8" w:space="0"/>
            <w:insideV w:val="single" w:color="00B0F0" w:sz="8" w:space="0"/>
          </w:tblBorders>
          <w:tblCellMar>
            <w:top w:w="0" w:type="dxa"/>
            <w:left w:w="108" w:type="dxa"/>
            <w:bottom w:w="0" w:type="dxa"/>
            <w:right w:w="108" w:type="dxa"/>
          </w:tblCellMar>
        </w:tblPrEx>
        <w:trPr>
          <w:trHeight w:val="680" w:hRule="atLeast"/>
          <w:jc w:val="center"/>
        </w:trPr>
        <w:tc>
          <w:tcPr>
            <w:tcW w:w="930" w:type="dxa"/>
            <w:tcBorders>
              <w:tl2br w:val="nil"/>
              <w:tr2bl w:val="nil"/>
            </w:tcBorders>
            <w:shd w:val="clear" w:color="auto" w:fill="FFFFFF"/>
            <w:vAlign w:val="center"/>
          </w:tcPr>
          <w:p w14:paraId="19310333">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总计</w:t>
            </w:r>
          </w:p>
        </w:tc>
        <w:tc>
          <w:tcPr>
            <w:tcW w:w="4166" w:type="dxa"/>
            <w:tcBorders>
              <w:tl2br w:val="nil"/>
              <w:tr2bl w:val="nil"/>
            </w:tcBorders>
            <w:shd w:val="clear" w:color="auto" w:fill="FFFFFF"/>
            <w:vAlign w:val="center"/>
          </w:tcPr>
          <w:p w14:paraId="41C7B60C">
            <w:pPr>
              <w:spacing w:line="360" w:lineRule="auto"/>
              <w:jc w:val="center"/>
              <w:rPr>
                <w:rFonts w:asciiTheme="minorEastAsia" w:hAnsiTheme="minorEastAsia" w:eastAsiaTheme="minorEastAsia"/>
                <w:sz w:val="28"/>
                <w:szCs w:val="28"/>
              </w:rPr>
            </w:pPr>
          </w:p>
        </w:tc>
        <w:tc>
          <w:tcPr>
            <w:tcW w:w="1372" w:type="dxa"/>
            <w:tcBorders>
              <w:tl2br w:val="nil"/>
              <w:tr2bl w:val="nil"/>
            </w:tcBorders>
            <w:shd w:val="clear" w:color="auto" w:fill="FFFFFF"/>
            <w:vAlign w:val="center"/>
          </w:tcPr>
          <w:p w14:paraId="7813AF91">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98</w:t>
            </w:r>
          </w:p>
        </w:tc>
        <w:tc>
          <w:tcPr>
            <w:tcW w:w="1600" w:type="dxa"/>
            <w:tcBorders>
              <w:tl2br w:val="nil"/>
              <w:tr2bl w:val="nil"/>
            </w:tcBorders>
            <w:shd w:val="clear" w:color="auto" w:fill="FFFFFF"/>
            <w:vAlign w:val="center"/>
          </w:tcPr>
          <w:p w14:paraId="4F575A03">
            <w:pPr>
              <w:spacing w:line="360" w:lineRule="auto"/>
              <w:jc w:val="center"/>
              <w:rPr>
                <w:rFonts w:asciiTheme="minorEastAsia" w:hAnsiTheme="minorEastAsia" w:eastAsiaTheme="minorEastAsia"/>
                <w:sz w:val="28"/>
                <w:szCs w:val="28"/>
              </w:rPr>
            </w:pPr>
          </w:p>
        </w:tc>
      </w:tr>
    </w:tbl>
    <w:p w14:paraId="5B5F57CE"/>
    <w:p w14:paraId="065A88B1">
      <w:pPr>
        <w:jc w:val="center"/>
      </w:pPr>
    </w:p>
    <w:p w14:paraId="47219050">
      <w:pPr>
        <w:jc w:val="center"/>
      </w:pPr>
    </w:p>
    <w:p w14:paraId="5F5A2E05">
      <w:pPr>
        <w:jc w:val="center"/>
      </w:pPr>
    </w:p>
    <w:p w14:paraId="14662E4C">
      <w:pPr>
        <w:jc w:val="center"/>
      </w:pPr>
    </w:p>
    <w:p w14:paraId="62C0D2DD">
      <w:pPr>
        <w:jc w:val="center"/>
      </w:pPr>
    </w:p>
    <w:p w14:paraId="04195A8C">
      <w:pPr>
        <w:jc w:val="center"/>
      </w:pPr>
    </w:p>
    <w:p w14:paraId="162F7120">
      <w:pPr>
        <w:jc w:val="center"/>
      </w:pPr>
    </w:p>
    <w:p w14:paraId="573F1B3C">
      <w:pPr>
        <w:jc w:val="center"/>
      </w:pPr>
    </w:p>
    <w:p w14:paraId="2F1DCB14">
      <w:pPr>
        <w:jc w:val="center"/>
      </w:pPr>
    </w:p>
    <w:p w14:paraId="189A9730">
      <w:pPr>
        <w:jc w:val="center"/>
      </w:pPr>
    </w:p>
    <w:p w14:paraId="1F7A8AED">
      <w:pPr>
        <w:jc w:val="center"/>
      </w:pPr>
    </w:p>
    <w:p w14:paraId="1C6BB112">
      <w:pPr>
        <w:jc w:val="center"/>
      </w:pPr>
    </w:p>
    <w:p w14:paraId="63B5C0AE">
      <w:pPr>
        <w:keepNext/>
        <w:keepLines/>
        <w:spacing w:before="260" w:after="260" w:line="416" w:lineRule="atLeast"/>
        <w:jc w:val="center"/>
        <w:outlineLvl w:val="1"/>
        <w:rPr>
          <w:rFonts w:hint="eastAsia" w:ascii="微软简老宋" w:hAnsi="微软简老宋" w:cs="微软简老宋" w:eastAsiaTheme="minorEastAsia"/>
          <w:color w:val="00B0F0"/>
          <w:sz w:val="32"/>
          <w:szCs w:val="32"/>
        </w:rPr>
      </w:pPr>
      <w:bookmarkStart w:id="0" w:name="_GoBack"/>
      <w:r>
        <w:rPr>
          <w:rFonts w:hint="eastAsia" w:ascii="微软简老宋" w:hAnsi="微软简老宋" w:eastAsia="微软简老宋" w:cs="微软简老宋"/>
          <w:color w:val="00B0F0"/>
          <w:sz w:val="32"/>
          <w:szCs w:val="32"/>
        </w:rPr>
        <w:t>单元二  基本组织</w:t>
      </w:r>
      <w:bookmarkEnd w:id="0"/>
    </w:p>
    <w:tbl>
      <w:tblPr>
        <w:tblStyle w:val="11"/>
        <w:tblW w:w="10488" w:type="dxa"/>
        <w:jc w:val="center"/>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Layout w:type="fixed"/>
        <w:tblCellMar>
          <w:top w:w="0" w:type="dxa"/>
          <w:left w:w="108" w:type="dxa"/>
          <w:bottom w:w="0" w:type="dxa"/>
          <w:right w:w="108" w:type="dxa"/>
        </w:tblCellMar>
      </w:tblPr>
      <w:tblGrid>
        <w:gridCol w:w="1584"/>
        <w:gridCol w:w="7208"/>
        <w:gridCol w:w="1696"/>
      </w:tblGrid>
      <w:tr w14:paraId="1DE65C73">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B7F1FF"/>
            <w:vAlign w:val="center"/>
          </w:tcPr>
          <w:p w14:paraId="5027E10F">
            <w:pPr>
              <w:ind w:firstLine="482"/>
              <w:rPr>
                <w:rFonts w:ascii="Times New Roman" w:hAnsi="Times New Roman"/>
                <w:b w:val="0"/>
                <w:sz w:val="28"/>
                <w:szCs w:val="28"/>
              </w:rPr>
            </w:pPr>
            <w:r>
              <w:rPr>
                <w:rFonts w:ascii="Times New Roman"/>
                <w:sz w:val="28"/>
                <w:szCs w:val="28"/>
              </w:rPr>
              <w:t>课</w:t>
            </w:r>
            <w:r>
              <w:rPr>
                <w:rFonts w:hint="eastAsia" w:ascii="Times New Roman" w:hAnsi="Times New Roman"/>
                <w:sz w:val="28"/>
                <w:szCs w:val="28"/>
              </w:rPr>
              <w:t>题</w:t>
            </w:r>
          </w:p>
        </w:tc>
        <w:tc>
          <w:tcPr>
            <w:tcW w:w="8904" w:type="dxa"/>
            <w:gridSpan w:val="2"/>
            <w:tcBorders>
              <w:tl2br w:val="nil"/>
              <w:tr2bl w:val="nil"/>
            </w:tcBorders>
            <w:vAlign w:val="center"/>
          </w:tcPr>
          <w:p w14:paraId="33A876C9">
            <w:pPr>
              <w:rPr>
                <w:rFonts w:ascii="Times New Roman" w:hAnsi="Times New Roman"/>
                <w:sz w:val="28"/>
                <w:szCs w:val="28"/>
              </w:rPr>
            </w:pPr>
            <w:r>
              <w:rPr>
                <w:rFonts w:hint="eastAsia" w:ascii="Times New Roman"/>
                <w:color w:val="00B0F0"/>
                <w:sz w:val="28"/>
                <w:szCs w:val="28"/>
              </w:rPr>
              <w:t>基本组织</w:t>
            </w:r>
          </w:p>
        </w:tc>
      </w:tr>
      <w:tr w14:paraId="7A7ED55F">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B7F1FF"/>
            <w:vAlign w:val="center"/>
          </w:tcPr>
          <w:p w14:paraId="421B97EF">
            <w:pPr>
              <w:ind w:firstLine="482"/>
              <w:rPr>
                <w:rFonts w:ascii="Times New Roman" w:hAnsi="Times New Roman"/>
                <w:b w:val="0"/>
                <w:sz w:val="28"/>
                <w:szCs w:val="28"/>
              </w:rPr>
            </w:pPr>
            <w:r>
              <w:rPr>
                <w:rFonts w:ascii="Times New Roman"/>
                <w:sz w:val="28"/>
                <w:szCs w:val="28"/>
              </w:rPr>
              <w:t>课时</w:t>
            </w:r>
          </w:p>
        </w:tc>
        <w:tc>
          <w:tcPr>
            <w:tcW w:w="8904" w:type="dxa"/>
            <w:gridSpan w:val="2"/>
            <w:tcBorders>
              <w:tl2br w:val="nil"/>
              <w:tr2bl w:val="nil"/>
            </w:tcBorders>
            <w:vAlign w:val="center"/>
          </w:tcPr>
          <w:p w14:paraId="05BFDEF9">
            <w:pPr>
              <w:rPr>
                <w:rFonts w:ascii="Times New Roman" w:hAnsi="Times New Roman"/>
                <w:sz w:val="28"/>
                <w:szCs w:val="28"/>
              </w:rPr>
            </w:pPr>
            <w:r>
              <w:rPr>
                <w:rFonts w:hint="eastAsia" w:ascii="Times New Roman" w:hAnsi="Times New Roman"/>
                <w:sz w:val="28"/>
                <w:szCs w:val="28"/>
              </w:rPr>
              <w:t>10</w:t>
            </w:r>
            <w:r>
              <w:rPr>
                <w:rFonts w:ascii="Times New Roman"/>
                <w:sz w:val="28"/>
                <w:szCs w:val="28"/>
              </w:rPr>
              <w:t>课时</w:t>
            </w:r>
            <w:r>
              <w:rPr>
                <w:rFonts w:hint="eastAsia" w:ascii="Times New Roman"/>
                <w:sz w:val="28"/>
                <w:szCs w:val="28"/>
              </w:rPr>
              <w:t>（450min）。</w:t>
            </w:r>
          </w:p>
        </w:tc>
      </w:tr>
      <w:tr w14:paraId="2ADE5DFE">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B7F1FF"/>
            <w:vAlign w:val="center"/>
          </w:tcPr>
          <w:p w14:paraId="0EE669AC">
            <w:pPr>
              <w:jc w:val="center"/>
              <w:rPr>
                <w:rFonts w:ascii="Times New Roman" w:hAnsi="Times New Roman"/>
                <w:b w:val="0"/>
                <w:sz w:val="28"/>
                <w:szCs w:val="28"/>
              </w:rPr>
            </w:pPr>
            <w:r>
              <w:rPr>
                <w:rFonts w:ascii="Times New Roman"/>
                <w:sz w:val="28"/>
                <w:szCs w:val="28"/>
              </w:rPr>
              <w:t>教学目标</w:t>
            </w:r>
          </w:p>
        </w:tc>
        <w:tc>
          <w:tcPr>
            <w:tcW w:w="8904" w:type="dxa"/>
            <w:gridSpan w:val="2"/>
            <w:tcBorders>
              <w:tl2br w:val="nil"/>
              <w:tr2bl w:val="nil"/>
            </w:tcBorders>
            <w:vAlign w:val="center"/>
          </w:tcPr>
          <w:p w14:paraId="586AEB7B">
            <w:pPr>
              <w:rPr>
                <w:b w:val="0"/>
                <w:color w:val="00B0F0"/>
                <w:sz w:val="28"/>
                <w:szCs w:val="28"/>
              </w:rPr>
            </w:pPr>
            <w:r>
              <w:rPr>
                <w:color w:val="00B0F0"/>
                <w:sz w:val="28"/>
                <w:szCs w:val="28"/>
              </w:rPr>
              <w:t>知识</w:t>
            </w:r>
            <w:r>
              <w:rPr>
                <w:rFonts w:hint="eastAsia"/>
                <w:color w:val="00B0F0"/>
                <w:sz w:val="28"/>
                <w:szCs w:val="28"/>
              </w:rPr>
              <w:t>技能</w:t>
            </w:r>
            <w:r>
              <w:rPr>
                <w:color w:val="00B0F0"/>
                <w:sz w:val="28"/>
                <w:szCs w:val="28"/>
              </w:rPr>
              <w:t>目标：</w:t>
            </w:r>
          </w:p>
          <w:p w14:paraId="4BDC4A10">
            <w:pPr>
              <w:widowControl/>
              <w:rPr>
                <w:rFonts w:ascii="Times New Roman"/>
                <w:bCs w:val="0"/>
                <w:sz w:val="28"/>
                <w:szCs w:val="28"/>
              </w:rPr>
            </w:pPr>
            <w:r>
              <w:rPr>
                <w:rFonts w:ascii="Times New Roman" w:hAnsi="Times New Roman"/>
                <w:sz w:val="28"/>
                <w:szCs w:val="28"/>
              </w:rPr>
              <w:t>1</w:t>
            </w:r>
            <w:r>
              <w:rPr>
                <w:rFonts w:ascii="Times New Roman"/>
                <w:sz w:val="28"/>
                <w:szCs w:val="28"/>
              </w:rPr>
              <w:t>．</w:t>
            </w:r>
            <w:r>
              <w:rPr>
                <w:rFonts w:hint="eastAsia" w:ascii="Times New Roman"/>
                <w:sz w:val="28"/>
                <w:szCs w:val="28"/>
              </w:rPr>
              <w:t>腺上皮和腺的概念。</w:t>
            </w:r>
          </w:p>
          <w:p w14:paraId="63497847">
            <w:pPr>
              <w:widowControl/>
              <w:rPr>
                <w:rFonts w:ascii="Times New Roman"/>
                <w:sz w:val="28"/>
                <w:szCs w:val="28"/>
              </w:rPr>
            </w:pPr>
            <w:r>
              <w:rPr>
                <w:rFonts w:ascii="Times New Roman" w:hAnsi="Times New Roman"/>
                <w:sz w:val="28"/>
                <w:szCs w:val="28"/>
              </w:rPr>
              <w:t>2</w:t>
            </w:r>
            <w:r>
              <w:rPr>
                <w:rFonts w:ascii="Times New Roman"/>
                <w:sz w:val="28"/>
                <w:szCs w:val="28"/>
              </w:rPr>
              <w:t>．</w:t>
            </w:r>
            <w:r>
              <w:rPr>
                <w:rFonts w:hint="eastAsia" w:ascii="Times New Roman"/>
                <w:sz w:val="28"/>
                <w:szCs w:val="28"/>
              </w:rPr>
              <w:t>血浆的组成，血细胞的分类、 正常值。</w:t>
            </w:r>
          </w:p>
          <w:p w14:paraId="3B5A027E">
            <w:pPr>
              <w:widowControl/>
              <w:rPr>
                <w:rFonts w:ascii="Times New Roman"/>
                <w:sz w:val="28"/>
                <w:szCs w:val="28"/>
              </w:rPr>
            </w:pPr>
            <w:r>
              <w:rPr>
                <w:rFonts w:hint="eastAsia" w:ascii="Times New Roman"/>
                <w:sz w:val="28"/>
                <w:szCs w:val="28"/>
              </w:rPr>
              <w:t>3</w:t>
            </w:r>
            <w:r>
              <w:rPr>
                <w:rFonts w:ascii="Times New Roman"/>
                <w:sz w:val="28"/>
                <w:szCs w:val="28"/>
              </w:rPr>
              <w:t>．</w:t>
            </w:r>
            <w:r>
              <w:rPr>
                <w:rFonts w:hint="eastAsia" w:ascii="Times New Roman"/>
                <w:sz w:val="28"/>
                <w:szCs w:val="28"/>
              </w:rPr>
              <w:t>能正确区分四种基本组织。</w:t>
            </w:r>
          </w:p>
          <w:p w14:paraId="5179C685">
            <w:pPr>
              <w:rPr>
                <w:rFonts w:ascii="Times New Roman" w:hAnsi="Times New Roman"/>
                <w:b w:val="0"/>
                <w:color w:val="00B0F0"/>
                <w:sz w:val="28"/>
                <w:szCs w:val="28"/>
              </w:rPr>
            </w:pPr>
            <w:r>
              <w:rPr>
                <w:rFonts w:ascii="Times New Roman" w:hAnsi="Times New Roman"/>
                <w:color w:val="00B0F0"/>
                <w:sz w:val="28"/>
                <w:szCs w:val="28"/>
              </w:rPr>
              <w:t>思政育人目标</w:t>
            </w:r>
            <w:r>
              <w:rPr>
                <w:rFonts w:hint="eastAsia" w:ascii="Times New Roman" w:hAnsi="Times New Roman"/>
                <w:color w:val="00B0F0"/>
                <w:sz w:val="28"/>
                <w:szCs w:val="28"/>
              </w:rPr>
              <w:t>：</w:t>
            </w:r>
          </w:p>
          <w:p w14:paraId="243C4930">
            <w:pPr>
              <w:ind w:left="-6" w:firstLine="560" w:firstLineChars="200"/>
              <w:rPr>
                <w:rFonts w:ascii="Times New Roman" w:hAnsi="Times New Roman"/>
                <w:sz w:val="28"/>
                <w:szCs w:val="28"/>
              </w:rPr>
            </w:pPr>
            <w:r>
              <w:rPr>
                <w:rFonts w:hint="eastAsia" w:ascii="Times New Roman"/>
                <w:sz w:val="28"/>
                <w:szCs w:val="28"/>
              </w:rPr>
              <w:t>让学生通过学习基本组织，剖析社会热点，关注献血安全，培养互助友爱的精神及社会责任感。</w:t>
            </w:r>
          </w:p>
        </w:tc>
      </w:tr>
      <w:tr w14:paraId="4F4F15C0">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B7F1FF"/>
            <w:vAlign w:val="center"/>
          </w:tcPr>
          <w:p w14:paraId="3EEAE238">
            <w:pPr>
              <w:ind w:firstLine="140" w:firstLineChars="50"/>
              <w:rPr>
                <w:rFonts w:ascii="Times New Roman"/>
                <w:b w:val="0"/>
                <w:sz w:val="28"/>
                <w:szCs w:val="28"/>
              </w:rPr>
            </w:pPr>
            <w:r>
              <w:rPr>
                <w:rFonts w:ascii="Times New Roman"/>
                <w:sz w:val="28"/>
                <w:szCs w:val="28"/>
              </w:rPr>
              <w:t>教学重</w:t>
            </w:r>
            <w:r>
              <w:rPr>
                <w:rFonts w:hint="eastAsia" w:ascii="Times New Roman"/>
                <w:sz w:val="28"/>
                <w:szCs w:val="28"/>
              </w:rPr>
              <w:t>难</w:t>
            </w:r>
            <w:r>
              <w:rPr>
                <w:rFonts w:ascii="Times New Roman"/>
                <w:sz w:val="28"/>
                <w:szCs w:val="28"/>
              </w:rPr>
              <w:t>点</w:t>
            </w:r>
          </w:p>
        </w:tc>
        <w:tc>
          <w:tcPr>
            <w:tcW w:w="8904" w:type="dxa"/>
            <w:gridSpan w:val="2"/>
            <w:tcBorders>
              <w:tl2br w:val="nil"/>
              <w:tr2bl w:val="nil"/>
            </w:tcBorders>
            <w:vAlign w:val="center"/>
          </w:tcPr>
          <w:p w14:paraId="473CF01B">
            <w:pPr>
              <w:rPr>
                <w:rFonts w:ascii="Times New Roman" w:hAnsi="Times New Roman"/>
                <w:sz w:val="28"/>
                <w:szCs w:val="28"/>
              </w:rPr>
            </w:pPr>
            <w:r>
              <w:rPr>
                <w:rFonts w:hint="eastAsia" w:ascii="Times New Roman" w:hAnsi="Times New Roman"/>
                <w:color w:val="00B0F0"/>
                <w:sz w:val="28"/>
                <w:szCs w:val="28"/>
              </w:rPr>
              <w:t>教学重点：</w:t>
            </w:r>
            <w:r>
              <w:rPr>
                <w:rFonts w:hint="eastAsia" w:ascii="Times New Roman"/>
                <w:sz w:val="28"/>
                <w:szCs w:val="28"/>
              </w:rPr>
              <w:t>血细胞分类及正常值。</w:t>
            </w:r>
          </w:p>
          <w:p w14:paraId="3190FA18">
            <w:pPr>
              <w:rPr>
                <w:rFonts w:ascii="Times New Roman" w:hAnsi="Times New Roman"/>
                <w:sz w:val="28"/>
                <w:szCs w:val="28"/>
              </w:rPr>
            </w:pPr>
            <w:r>
              <w:rPr>
                <w:rFonts w:hint="eastAsia" w:ascii="Times New Roman" w:hAnsi="Times New Roman"/>
                <w:color w:val="00B0F0"/>
                <w:sz w:val="28"/>
                <w:szCs w:val="28"/>
              </w:rPr>
              <w:t>教学难点：</w:t>
            </w:r>
            <w:r>
              <w:rPr>
                <w:rFonts w:hint="eastAsia" w:ascii="Times New Roman"/>
                <w:sz w:val="28"/>
                <w:szCs w:val="28"/>
              </w:rPr>
              <w:t>鉴别四种基本组织。</w:t>
            </w:r>
          </w:p>
        </w:tc>
      </w:tr>
      <w:tr w14:paraId="735A0BE3">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B7F1FF"/>
            <w:vAlign w:val="center"/>
          </w:tcPr>
          <w:p w14:paraId="2A156128">
            <w:pPr>
              <w:ind w:firstLine="140" w:firstLineChars="50"/>
              <w:rPr>
                <w:rFonts w:ascii="Times New Roman" w:hAnsi="Times New Roman"/>
                <w:b w:val="0"/>
                <w:sz w:val="28"/>
                <w:szCs w:val="28"/>
              </w:rPr>
            </w:pPr>
            <w:r>
              <w:rPr>
                <w:rFonts w:ascii="Times New Roman"/>
                <w:sz w:val="28"/>
                <w:szCs w:val="28"/>
              </w:rPr>
              <w:t>教学方法</w:t>
            </w:r>
          </w:p>
        </w:tc>
        <w:tc>
          <w:tcPr>
            <w:tcW w:w="8904" w:type="dxa"/>
            <w:gridSpan w:val="2"/>
            <w:tcBorders>
              <w:tl2br w:val="nil"/>
              <w:tr2bl w:val="nil"/>
            </w:tcBorders>
            <w:vAlign w:val="center"/>
          </w:tcPr>
          <w:p w14:paraId="193F0A0B">
            <w:pPr>
              <w:rPr>
                <w:rFonts w:ascii="Times New Roman" w:hAnsi="Times New Roman"/>
                <w:sz w:val="28"/>
                <w:szCs w:val="28"/>
              </w:rPr>
            </w:pPr>
            <w:r>
              <w:rPr>
                <w:rFonts w:hint="eastAsia" w:ascii="Times New Roman"/>
                <w:sz w:val="28"/>
                <w:szCs w:val="28"/>
              </w:rPr>
              <w:t>讲授法、问答法、讨论法</w:t>
            </w:r>
          </w:p>
        </w:tc>
      </w:tr>
      <w:tr w14:paraId="438B7E9C">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B7F1FF"/>
            <w:vAlign w:val="center"/>
          </w:tcPr>
          <w:p w14:paraId="64E72369">
            <w:pPr>
              <w:ind w:firstLine="140" w:firstLineChars="50"/>
              <w:rPr>
                <w:rFonts w:ascii="Times New Roman" w:hAnsi="Times New Roman"/>
                <w:b w:val="0"/>
                <w:sz w:val="28"/>
                <w:szCs w:val="28"/>
              </w:rPr>
            </w:pPr>
            <w:r>
              <w:rPr>
                <w:rFonts w:ascii="Times New Roman"/>
                <w:sz w:val="28"/>
                <w:szCs w:val="28"/>
              </w:rPr>
              <w:t>教学用具</w:t>
            </w:r>
          </w:p>
        </w:tc>
        <w:tc>
          <w:tcPr>
            <w:tcW w:w="8904" w:type="dxa"/>
            <w:gridSpan w:val="2"/>
            <w:tcBorders>
              <w:tl2br w:val="nil"/>
              <w:tr2bl w:val="nil"/>
            </w:tcBorders>
            <w:vAlign w:val="center"/>
          </w:tcPr>
          <w:p w14:paraId="08671BB9">
            <w:pPr>
              <w:rPr>
                <w:rFonts w:ascii="Times New Roman" w:hAnsi="Times New Roman"/>
                <w:sz w:val="28"/>
                <w:szCs w:val="28"/>
              </w:rPr>
            </w:pPr>
            <w:r>
              <w:rPr>
                <w:rFonts w:hint="eastAsia" w:ascii="Times New Roman"/>
                <w:sz w:val="28"/>
                <w:szCs w:val="28"/>
              </w:rPr>
              <w:t>电脑、投影仪、</w:t>
            </w:r>
            <w:r>
              <w:rPr>
                <w:rFonts w:ascii="Times New Roman"/>
                <w:sz w:val="28"/>
                <w:szCs w:val="28"/>
              </w:rPr>
              <w:t>多媒体</w:t>
            </w:r>
            <w:r>
              <w:rPr>
                <w:rFonts w:hint="eastAsia" w:ascii="Times New Roman"/>
                <w:sz w:val="28"/>
                <w:szCs w:val="28"/>
              </w:rPr>
              <w:t>课件、教材</w:t>
            </w:r>
          </w:p>
        </w:tc>
      </w:tr>
      <w:tr w14:paraId="443F2855">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bottom w:val="double" w:color="4472C4" w:themeColor="accent5" w:sz="4" w:space="0"/>
              <w:tl2br w:val="nil"/>
              <w:tr2bl w:val="nil"/>
            </w:tcBorders>
            <w:shd w:val="clear" w:color="auto" w:fill="B7F1FF"/>
            <w:vAlign w:val="center"/>
          </w:tcPr>
          <w:p w14:paraId="2F77232B">
            <w:pPr>
              <w:ind w:firstLine="140" w:firstLineChars="50"/>
              <w:rPr>
                <w:rFonts w:ascii="Times New Roman"/>
                <w:b w:val="0"/>
                <w:sz w:val="28"/>
                <w:szCs w:val="28"/>
              </w:rPr>
            </w:pPr>
            <w:r>
              <w:rPr>
                <w:rFonts w:ascii="Times New Roman"/>
                <w:sz w:val="28"/>
                <w:szCs w:val="28"/>
              </w:rPr>
              <w:t>教学设计</w:t>
            </w:r>
          </w:p>
        </w:tc>
        <w:tc>
          <w:tcPr>
            <w:tcW w:w="8904" w:type="dxa"/>
            <w:gridSpan w:val="2"/>
            <w:tcBorders>
              <w:bottom w:val="double" w:color="4472C4" w:themeColor="accent5" w:sz="4" w:space="0"/>
              <w:tl2br w:val="nil"/>
              <w:tr2bl w:val="nil"/>
            </w:tcBorders>
            <w:vAlign w:val="center"/>
          </w:tcPr>
          <w:p w14:paraId="60BB2C2D">
            <w:pPr>
              <w:rPr>
                <w:rFonts w:ascii="Times New Roman"/>
                <w:sz w:val="28"/>
                <w:szCs w:val="28"/>
              </w:rPr>
            </w:pPr>
            <w:r>
              <w:rPr>
                <w:rFonts w:hint="eastAsia" w:ascii="Times New Roman"/>
                <w:kern w:val="0"/>
                <w:sz w:val="28"/>
                <w:szCs w:val="28"/>
              </w:rPr>
              <w:t>第</w:t>
            </w:r>
            <w:r>
              <w:rPr>
                <w:rFonts w:ascii="Times New Roman"/>
                <w:kern w:val="0"/>
                <w:sz w:val="28"/>
                <w:szCs w:val="28"/>
              </w:rPr>
              <w:t>1</w:t>
            </w:r>
            <w:r>
              <w:rPr>
                <w:rFonts w:hint="eastAsia" w:ascii="Times New Roman"/>
                <w:kern w:val="0"/>
                <w:sz w:val="28"/>
                <w:szCs w:val="28"/>
              </w:rPr>
              <w:t>节课：</w:t>
            </w:r>
            <w:r>
              <w:rPr>
                <w:rFonts w:hint="eastAsia" w:ascii="Times New Roman"/>
                <w:sz w:val="28"/>
                <w:szCs w:val="28"/>
              </w:rPr>
              <w:t>考勤（2min）--知识讲解（</w:t>
            </w:r>
            <w:r>
              <w:rPr>
                <w:rFonts w:ascii="Times New Roman"/>
                <w:sz w:val="28"/>
                <w:szCs w:val="28"/>
              </w:rPr>
              <w:t>40</w:t>
            </w:r>
            <w:r>
              <w:rPr>
                <w:rFonts w:hint="eastAsia" w:ascii="Times New Roman"/>
                <w:sz w:val="28"/>
                <w:szCs w:val="28"/>
              </w:rPr>
              <w:t>min）--作业布置（3min）</w:t>
            </w:r>
          </w:p>
          <w:p w14:paraId="384EBE7D">
            <w:pPr>
              <w:rPr>
                <w:rFonts w:ascii="Times New Roman"/>
                <w:sz w:val="28"/>
                <w:szCs w:val="28"/>
              </w:rPr>
            </w:pPr>
            <w:r>
              <w:rPr>
                <w:rFonts w:hint="eastAsia" w:ascii="Times New Roman"/>
                <w:kern w:val="0"/>
                <w:sz w:val="28"/>
                <w:szCs w:val="28"/>
              </w:rPr>
              <w:t>第</w:t>
            </w:r>
            <w:r>
              <w:rPr>
                <w:rFonts w:ascii="Times New Roman"/>
                <w:kern w:val="0"/>
                <w:sz w:val="28"/>
                <w:szCs w:val="28"/>
              </w:rPr>
              <w:t>2</w:t>
            </w:r>
            <w:r>
              <w:rPr>
                <w:rFonts w:hint="eastAsia" w:ascii="Times New Roman"/>
                <w:kern w:val="0"/>
                <w:sz w:val="28"/>
                <w:szCs w:val="28"/>
              </w:rPr>
              <w:t>节课：</w:t>
            </w:r>
            <w:r>
              <w:rPr>
                <w:rFonts w:hint="eastAsia" w:ascii="Times New Roman"/>
                <w:sz w:val="28"/>
                <w:szCs w:val="28"/>
              </w:rPr>
              <w:t>知识讲解（40min）--课堂小结（3min）--作业布置（2min）</w:t>
            </w:r>
          </w:p>
          <w:p w14:paraId="7A0B99DB">
            <w:pPr>
              <w:rPr>
                <w:rFonts w:ascii="Times New Roman"/>
                <w:kern w:val="0"/>
                <w:sz w:val="28"/>
                <w:szCs w:val="28"/>
              </w:rPr>
            </w:pPr>
            <w:r>
              <w:rPr>
                <w:rFonts w:hint="eastAsia" w:ascii="Times New Roman"/>
                <w:kern w:val="0"/>
                <w:sz w:val="28"/>
                <w:szCs w:val="28"/>
              </w:rPr>
              <w:t>第</w:t>
            </w:r>
            <w:r>
              <w:rPr>
                <w:rFonts w:ascii="Times New Roman"/>
                <w:kern w:val="0"/>
                <w:sz w:val="28"/>
                <w:szCs w:val="28"/>
              </w:rPr>
              <w:t>3</w:t>
            </w:r>
            <w:r>
              <w:rPr>
                <w:rFonts w:hint="eastAsia" w:ascii="Times New Roman"/>
                <w:kern w:val="0"/>
                <w:sz w:val="28"/>
                <w:szCs w:val="28"/>
              </w:rPr>
              <w:t>节课：知识讲解（40min）--课堂小结（3min）--作业布置（2min）</w:t>
            </w:r>
          </w:p>
          <w:p w14:paraId="3E4B3AAB">
            <w:pPr>
              <w:rPr>
                <w:rFonts w:ascii="Times New Roman"/>
                <w:kern w:val="0"/>
                <w:sz w:val="28"/>
                <w:szCs w:val="28"/>
              </w:rPr>
            </w:pPr>
            <w:r>
              <w:rPr>
                <w:rFonts w:ascii="Times New Roman"/>
                <w:kern w:val="0"/>
                <w:sz w:val="28"/>
                <w:szCs w:val="28"/>
              </w:rPr>
              <w:t>第</w:t>
            </w:r>
            <w:r>
              <w:rPr>
                <w:rFonts w:hint="eastAsia" w:ascii="Times New Roman"/>
                <w:kern w:val="0"/>
                <w:sz w:val="28"/>
                <w:szCs w:val="28"/>
              </w:rPr>
              <w:t>4</w:t>
            </w:r>
            <w:r>
              <w:rPr>
                <w:rFonts w:ascii="Times New Roman"/>
                <w:kern w:val="0"/>
                <w:sz w:val="28"/>
                <w:szCs w:val="28"/>
              </w:rPr>
              <w:t>节课：知识讲解（40min）--课堂小结（3min）--作业布置（2min）</w:t>
            </w:r>
          </w:p>
          <w:p w14:paraId="25145F75">
            <w:pPr>
              <w:rPr>
                <w:rFonts w:ascii="Times New Roman"/>
                <w:kern w:val="0"/>
                <w:sz w:val="28"/>
                <w:szCs w:val="28"/>
              </w:rPr>
            </w:pPr>
            <w:r>
              <w:rPr>
                <w:rFonts w:ascii="Times New Roman"/>
                <w:kern w:val="0"/>
                <w:sz w:val="28"/>
                <w:szCs w:val="28"/>
              </w:rPr>
              <w:t>第</w:t>
            </w:r>
            <w:r>
              <w:rPr>
                <w:rFonts w:hint="eastAsia" w:ascii="Times New Roman"/>
                <w:kern w:val="0"/>
                <w:sz w:val="28"/>
                <w:szCs w:val="28"/>
              </w:rPr>
              <w:t>5</w:t>
            </w:r>
            <w:r>
              <w:rPr>
                <w:rFonts w:ascii="Times New Roman"/>
                <w:kern w:val="0"/>
                <w:sz w:val="28"/>
                <w:szCs w:val="28"/>
              </w:rPr>
              <w:t>节课：知识讲解（40min）--课堂小结（3min）--作业布置（2min）</w:t>
            </w:r>
          </w:p>
          <w:p w14:paraId="51D78DB7">
            <w:pPr>
              <w:rPr>
                <w:rFonts w:ascii="Times New Roman"/>
                <w:kern w:val="0"/>
                <w:sz w:val="28"/>
                <w:szCs w:val="28"/>
              </w:rPr>
            </w:pPr>
            <w:r>
              <w:rPr>
                <w:rFonts w:ascii="Times New Roman"/>
                <w:kern w:val="0"/>
                <w:sz w:val="28"/>
                <w:szCs w:val="28"/>
              </w:rPr>
              <w:t>第</w:t>
            </w:r>
            <w:r>
              <w:rPr>
                <w:rFonts w:hint="eastAsia" w:ascii="Times New Roman"/>
                <w:kern w:val="0"/>
                <w:sz w:val="28"/>
                <w:szCs w:val="28"/>
              </w:rPr>
              <w:t>6</w:t>
            </w:r>
            <w:r>
              <w:rPr>
                <w:rFonts w:ascii="Times New Roman"/>
                <w:kern w:val="0"/>
                <w:sz w:val="28"/>
                <w:szCs w:val="28"/>
              </w:rPr>
              <w:t>节课：知识讲解（40min）--课堂小结（3min）--作业布置（2min）</w:t>
            </w:r>
          </w:p>
          <w:p w14:paraId="5CECC056">
            <w:pPr>
              <w:rPr>
                <w:rFonts w:ascii="Times New Roman"/>
                <w:kern w:val="0"/>
                <w:sz w:val="28"/>
                <w:szCs w:val="28"/>
              </w:rPr>
            </w:pPr>
            <w:r>
              <w:rPr>
                <w:rFonts w:ascii="Times New Roman"/>
                <w:kern w:val="0"/>
                <w:sz w:val="28"/>
                <w:szCs w:val="28"/>
              </w:rPr>
              <w:t>第</w:t>
            </w:r>
            <w:r>
              <w:rPr>
                <w:rFonts w:hint="eastAsia" w:ascii="Times New Roman"/>
                <w:kern w:val="0"/>
                <w:sz w:val="28"/>
                <w:szCs w:val="28"/>
              </w:rPr>
              <w:t>7</w:t>
            </w:r>
            <w:r>
              <w:rPr>
                <w:rFonts w:ascii="Times New Roman"/>
                <w:kern w:val="0"/>
                <w:sz w:val="28"/>
                <w:szCs w:val="28"/>
              </w:rPr>
              <w:t>节课：知识讲解（40min）--课堂小结（3min）--作业布置（2min）</w:t>
            </w:r>
          </w:p>
          <w:p w14:paraId="143BE0A9">
            <w:pPr>
              <w:rPr>
                <w:rFonts w:ascii="Times New Roman"/>
                <w:kern w:val="0"/>
                <w:sz w:val="28"/>
                <w:szCs w:val="28"/>
              </w:rPr>
            </w:pPr>
            <w:r>
              <w:rPr>
                <w:rFonts w:ascii="Times New Roman"/>
                <w:kern w:val="0"/>
                <w:sz w:val="28"/>
                <w:szCs w:val="28"/>
              </w:rPr>
              <w:t>第</w:t>
            </w:r>
            <w:r>
              <w:rPr>
                <w:rFonts w:hint="eastAsia" w:ascii="Times New Roman"/>
                <w:kern w:val="0"/>
                <w:sz w:val="28"/>
                <w:szCs w:val="28"/>
              </w:rPr>
              <w:t>8</w:t>
            </w:r>
            <w:r>
              <w:rPr>
                <w:rFonts w:ascii="Times New Roman"/>
                <w:kern w:val="0"/>
                <w:sz w:val="28"/>
                <w:szCs w:val="28"/>
              </w:rPr>
              <w:t>节课：知识讲解（40min）--课堂小结（3min）--作业布置（2min）</w:t>
            </w:r>
          </w:p>
          <w:p w14:paraId="07763256">
            <w:pPr>
              <w:rPr>
                <w:rFonts w:ascii="Times New Roman"/>
                <w:kern w:val="0"/>
                <w:sz w:val="28"/>
                <w:szCs w:val="28"/>
              </w:rPr>
            </w:pPr>
            <w:r>
              <w:rPr>
                <w:rFonts w:ascii="Times New Roman"/>
                <w:kern w:val="0"/>
                <w:sz w:val="28"/>
                <w:szCs w:val="28"/>
              </w:rPr>
              <w:t>第</w:t>
            </w:r>
            <w:r>
              <w:rPr>
                <w:rFonts w:hint="eastAsia" w:ascii="Times New Roman"/>
                <w:kern w:val="0"/>
                <w:sz w:val="28"/>
                <w:szCs w:val="28"/>
              </w:rPr>
              <w:t>9</w:t>
            </w:r>
            <w:r>
              <w:rPr>
                <w:rFonts w:ascii="Times New Roman"/>
                <w:kern w:val="0"/>
                <w:sz w:val="28"/>
                <w:szCs w:val="28"/>
              </w:rPr>
              <w:t>节课：知识讲解（40min）--课堂小结（3min）--作业布置（2min）</w:t>
            </w:r>
          </w:p>
          <w:p w14:paraId="596C1DB7">
            <w:pPr>
              <w:rPr>
                <w:rFonts w:ascii="Times New Roman"/>
                <w:sz w:val="28"/>
                <w:szCs w:val="28"/>
              </w:rPr>
            </w:pPr>
            <w:r>
              <w:rPr>
                <w:rFonts w:ascii="Times New Roman"/>
                <w:kern w:val="0"/>
                <w:sz w:val="28"/>
                <w:szCs w:val="28"/>
              </w:rPr>
              <w:t>第</w:t>
            </w:r>
            <w:r>
              <w:rPr>
                <w:rFonts w:hint="eastAsia" w:ascii="Times New Roman"/>
                <w:kern w:val="0"/>
                <w:sz w:val="28"/>
                <w:szCs w:val="28"/>
              </w:rPr>
              <w:t>10</w:t>
            </w:r>
            <w:r>
              <w:rPr>
                <w:rFonts w:ascii="Times New Roman"/>
                <w:kern w:val="0"/>
                <w:sz w:val="28"/>
                <w:szCs w:val="28"/>
              </w:rPr>
              <w:t>节课：知识讲解（40min）--课堂小结（3min）--作业布置（2min）</w:t>
            </w:r>
          </w:p>
        </w:tc>
      </w:tr>
      <w:tr w14:paraId="6F7D27F7">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double" w:color="4472C4" w:themeColor="accent5" w:sz="4" w:space="0"/>
              <w:bottom w:val="double" w:color="4472C4" w:themeColor="accent5" w:sz="4" w:space="0"/>
            </w:tcBorders>
            <w:shd w:val="clear" w:color="auto" w:fill="00B0F0"/>
            <w:vAlign w:val="center"/>
          </w:tcPr>
          <w:p w14:paraId="108877D8">
            <w:pPr>
              <w:ind w:firstLine="140" w:firstLineChars="50"/>
              <w:rPr>
                <w:rFonts w:ascii="Times New Roman" w:hAnsi="Times New Roman"/>
                <w:b w:val="0"/>
                <w:color w:val="FFFFFF" w:themeColor="background1"/>
                <w:sz w:val="28"/>
                <w:szCs w:val="28"/>
                <w14:textFill>
                  <w14:solidFill>
                    <w14:schemeClr w14:val="bg1"/>
                  </w14:solidFill>
                </w14:textFill>
              </w:rPr>
            </w:pPr>
            <w:r>
              <w:rPr>
                <w:rFonts w:hint="eastAsia" w:ascii="Times New Roman" w:hAnsi="Times New Roman"/>
                <w:bCs w:val="0"/>
                <w:color w:val="FFFFFF" w:themeColor="background1"/>
                <w:sz w:val="28"/>
                <w:szCs w:val="28"/>
                <w14:textFill>
                  <w14:solidFill>
                    <w14:schemeClr w14:val="bg1"/>
                  </w14:solidFill>
                </w14:textFill>
              </w:rPr>
              <w:t>教学过程</w:t>
            </w:r>
          </w:p>
        </w:tc>
        <w:tc>
          <w:tcPr>
            <w:tcW w:w="7208" w:type="dxa"/>
            <w:tcBorders>
              <w:top w:val="double" w:color="4472C4" w:themeColor="accent5" w:sz="4" w:space="0"/>
              <w:bottom w:val="double" w:color="4472C4" w:themeColor="accent5" w:sz="4" w:space="0"/>
            </w:tcBorders>
            <w:shd w:val="clear" w:color="auto" w:fill="00B0F0"/>
            <w:vAlign w:val="center"/>
          </w:tcPr>
          <w:p w14:paraId="0AE5C8B4">
            <w:pPr>
              <w:ind w:firstLine="482"/>
              <w:jc w:val="center"/>
              <w:rPr>
                <w:rFonts w:ascii="Times New Roman" w:hAnsi="Times New Roman"/>
                <w:b w:val="0"/>
                <w:color w:val="FFFFFF" w:themeColor="background1"/>
                <w:sz w:val="28"/>
                <w:szCs w:val="28"/>
                <w14:textFill>
                  <w14:solidFill>
                    <w14:schemeClr w14:val="bg1"/>
                  </w14:solidFill>
                </w14:textFill>
              </w:rPr>
            </w:pPr>
            <w:r>
              <w:rPr>
                <w:rFonts w:hint="eastAsia" w:ascii="Times New Roman" w:hAnsi="Times New Roman"/>
                <w:bCs w:val="0"/>
                <w:color w:val="FFFFFF" w:themeColor="background1"/>
                <w:sz w:val="28"/>
                <w:szCs w:val="28"/>
                <w14:textFill>
                  <w14:solidFill>
                    <w14:schemeClr w14:val="bg1"/>
                  </w14:solidFill>
                </w14:textFill>
              </w:rPr>
              <w:t>主要教学内容及步骤</w:t>
            </w:r>
          </w:p>
        </w:tc>
        <w:tc>
          <w:tcPr>
            <w:tcW w:w="1696" w:type="dxa"/>
            <w:tcBorders>
              <w:top w:val="double" w:color="4472C4" w:themeColor="accent5" w:sz="4" w:space="0"/>
              <w:bottom w:val="double" w:color="4472C4" w:themeColor="accent5" w:sz="4" w:space="0"/>
            </w:tcBorders>
            <w:shd w:val="clear" w:color="auto" w:fill="00B0F0"/>
            <w:vAlign w:val="center"/>
          </w:tcPr>
          <w:p w14:paraId="47805B63">
            <w:pPr>
              <w:ind w:firstLine="482"/>
              <w:rPr>
                <w:rFonts w:ascii="Times New Roman" w:hAnsi="Times New Roman"/>
                <w:b w:val="0"/>
                <w:color w:val="FFFFFF" w:themeColor="background1"/>
                <w:sz w:val="28"/>
                <w:szCs w:val="28"/>
                <w14:textFill>
                  <w14:solidFill>
                    <w14:schemeClr w14:val="bg1"/>
                  </w14:solidFill>
                </w14:textFill>
              </w:rPr>
            </w:pPr>
            <w:r>
              <w:rPr>
                <w:rFonts w:ascii="Times New Roman" w:hAnsi="Times New Roman"/>
                <w:bCs w:val="0"/>
                <w:color w:val="FFFFFF" w:themeColor="background1"/>
                <w:sz w:val="28"/>
                <w:szCs w:val="28"/>
                <w14:textFill>
                  <w14:solidFill>
                    <w14:schemeClr w14:val="bg1"/>
                  </w14:solidFill>
                </w14:textFill>
              </w:rPr>
              <w:t>设计意图</w:t>
            </w:r>
          </w:p>
        </w:tc>
      </w:tr>
      <w:tr w14:paraId="1CCFC7B8">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double" w:color="4472C4" w:themeColor="accent5" w:sz="4" w:space="0"/>
              <w:tl2br w:val="nil"/>
              <w:tr2bl w:val="nil"/>
            </w:tcBorders>
            <w:shd w:val="clear" w:color="auto" w:fill="B7F1FF"/>
            <w:vAlign w:val="center"/>
          </w:tcPr>
          <w:p w14:paraId="4AF3050F">
            <w:pPr>
              <w:ind w:firstLine="482"/>
              <w:rPr>
                <w:rFonts w:ascii="Times New Roman" w:hAnsi="Times New Roman"/>
                <w:b w:val="0"/>
                <w:sz w:val="28"/>
                <w:szCs w:val="28"/>
              </w:rPr>
            </w:pPr>
            <w:r>
              <w:rPr>
                <w:rFonts w:hint="eastAsia" w:ascii="Times New Roman" w:hAnsi="Times New Roman"/>
                <w:sz w:val="28"/>
                <w:szCs w:val="28"/>
              </w:rPr>
              <w:t>考勤</w:t>
            </w:r>
          </w:p>
          <w:p w14:paraId="45CC851D">
            <w:pPr>
              <w:ind w:firstLine="280" w:firstLineChars="100"/>
              <w:rPr>
                <w:rFonts w:ascii="Times New Roman" w:hAnsi="Times New Roman"/>
                <w:b w:val="0"/>
                <w:sz w:val="28"/>
                <w:szCs w:val="28"/>
              </w:rPr>
            </w:pPr>
            <w:r>
              <w:rPr>
                <w:rFonts w:hint="eastAsia" w:ascii="Times New Roman" w:hAnsi="Times New Roman"/>
                <w:sz w:val="28"/>
                <w:szCs w:val="28"/>
              </w:rPr>
              <w:t>（2min）</w:t>
            </w:r>
          </w:p>
        </w:tc>
        <w:tc>
          <w:tcPr>
            <w:tcW w:w="7208" w:type="dxa"/>
            <w:tcBorders>
              <w:top w:val="double" w:color="4472C4" w:themeColor="accent5" w:sz="4" w:space="0"/>
              <w:tl2br w:val="nil"/>
              <w:tr2bl w:val="nil"/>
            </w:tcBorders>
            <w:vAlign w:val="center"/>
          </w:tcPr>
          <w:p w14:paraId="22256273">
            <w:pPr>
              <w:rPr>
                <w:rFonts w:ascii="Times New Roman" w:hAnsi="Times New Roman"/>
                <w:color w:val="C00000"/>
                <w:sz w:val="28"/>
                <w:szCs w:val="28"/>
              </w:rPr>
            </w:pPr>
            <w:r>
              <w:rPr>
                <w:rFonts w:hint="eastAsia" w:ascii="Times New Roman" w:hAnsi="Times New Roman"/>
                <w:color w:val="C00000"/>
                <w:sz w:val="28"/>
                <w:szCs w:val="28"/>
              </w:rPr>
              <w:t>■【教师】清点上课人数，记录好考勤</w:t>
            </w:r>
          </w:p>
          <w:p w14:paraId="31190E6D">
            <w:pPr>
              <w:rPr>
                <w:rFonts w:ascii="Times New Roman" w:hAnsi="Times New Roman"/>
                <w:sz w:val="28"/>
                <w:szCs w:val="28"/>
              </w:rPr>
            </w:pPr>
            <w:r>
              <w:rPr>
                <w:rFonts w:hint="eastAsia" w:ascii="Times New Roman" w:hAnsi="Times New Roman"/>
                <w:color w:val="548235" w:themeColor="accent6" w:themeShade="BF"/>
                <w:sz w:val="28"/>
                <w:szCs w:val="28"/>
              </w:rPr>
              <w:t>■【学生】班干部报请假人员及原因</w:t>
            </w:r>
          </w:p>
        </w:tc>
        <w:tc>
          <w:tcPr>
            <w:tcW w:w="1696" w:type="dxa"/>
            <w:tcBorders>
              <w:top w:val="double" w:color="4472C4" w:themeColor="accent5" w:sz="4" w:space="0"/>
              <w:tl2br w:val="nil"/>
              <w:tr2bl w:val="nil"/>
            </w:tcBorders>
            <w:vAlign w:val="center"/>
          </w:tcPr>
          <w:p w14:paraId="7F378A0C">
            <w:pPr>
              <w:ind w:firstLine="482"/>
              <w:jc w:val="center"/>
              <w:rPr>
                <w:rFonts w:ascii="Times New Roman" w:hAnsi="Times New Roman"/>
                <w:sz w:val="28"/>
                <w:szCs w:val="28"/>
              </w:rPr>
            </w:pPr>
            <w:r>
              <w:rPr>
                <w:rFonts w:hint="eastAsia" w:ascii="Times New Roman" w:hAnsi="Times New Roman"/>
                <w:sz w:val="28"/>
                <w:szCs w:val="28"/>
              </w:rPr>
              <w:t>培养学生的组织纪律性,掌握学生的出勤情况</w:t>
            </w:r>
          </w:p>
        </w:tc>
      </w:tr>
      <w:tr w14:paraId="37FB6337">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B7F1FF"/>
            <w:vAlign w:val="center"/>
          </w:tcPr>
          <w:p w14:paraId="18AAB8F6">
            <w:pPr>
              <w:ind w:firstLine="140" w:firstLineChars="50"/>
              <w:rPr>
                <w:rFonts w:asciiTheme="minorEastAsia" w:hAnsiTheme="minorEastAsia" w:eastAsiaTheme="minorEastAsia"/>
                <w:b w:val="0"/>
                <w:sz w:val="28"/>
                <w:szCs w:val="28"/>
              </w:rPr>
            </w:pPr>
            <w:r>
              <w:rPr>
                <w:rFonts w:hint="eastAsia" w:asciiTheme="minorEastAsia" w:hAnsiTheme="minorEastAsia" w:eastAsiaTheme="minorEastAsia"/>
                <w:sz w:val="28"/>
                <w:szCs w:val="28"/>
              </w:rPr>
              <w:t>知识讲解</w:t>
            </w:r>
          </w:p>
          <w:p w14:paraId="6A0C7573">
            <w:pPr>
              <w:ind w:firstLine="140" w:firstLineChars="50"/>
              <w:rPr>
                <w:rFonts w:asciiTheme="minorEastAsia" w:hAnsiTheme="minorEastAsia" w:eastAsiaTheme="minorEastAsia"/>
                <w:b w:val="0"/>
                <w:sz w:val="28"/>
                <w:szCs w:val="28"/>
              </w:rPr>
            </w:pPr>
            <w:r>
              <w:rPr>
                <w:rFonts w:asciiTheme="minorEastAsia" w:hAnsiTheme="minorEastAsia" w:eastAsiaTheme="minorEastAsia"/>
                <w:sz w:val="28"/>
                <w:szCs w:val="28"/>
              </w:rPr>
              <w:t>（</w:t>
            </w:r>
            <w:r>
              <w:rPr>
                <w:rFonts w:hint="eastAsia" w:asciiTheme="minorEastAsia" w:hAnsiTheme="minorEastAsia" w:eastAsiaTheme="minorEastAsia"/>
                <w:sz w:val="28"/>
                <w:szCs w:val="28"/>
              </w:rPr>
              <w:t>40min</w:t>
            </w:r>
            <w:r>
              <w:rPr>
                <w:rFonts w:asciiTheme="minorEastAsia" w:hAnsiTheme="minorEastAsia" w:eastAsiaTheme="minorEastAsia"/>
                <w:sz w:val="28"/>
                <w:szCs w:val="28"/>
              </w:rPr>
              <w:t>）</w:t>
            </w:r>
          </w:p>
        </w:tc>
        <w:tc>
          <w:tcPr>
            <w:tcW w:w="7208" w:type="dxa"/>
            <w:tcBorders>
              <w:tl2br w:val="nil"/>
              <w:tr2bl w:val="nil"/>
            </w:tcBorders>
            <w:vAlign w:val="center"/>
          </w:tcPr>
          <w:p w14:paraId="61147E32">
            <w:pPr>
              <w:widowControl/>
              <w:rPr>
                <w:rFonts w:ascii="Times New Roman" w:hAnsi="Times New Roman"/>
                <w:bCs w:val="0"/>
                <w:color w:val="C00000"/>
                <w:sz w:val="28"/>
                <w:szCs w:val="28"/>
              </w:rPr>
            </w:pPr>
            <w:r>
              <w:rPr>
                <w:rFonts w:hint="eastAsia" w:ascii="Times New Roman" w:hAnsi="Times New Roman"/>
                <w:color w:val="C00000"/>
                <w:sz w:val="28"/>
                <w:szCs w:val="28"/>
              </w:rPr>
              <w:t>【教师】</w:t>
            </w:r>
            <w:r>
              <w:rPr>
                <w:rFonts w:hint="eastAsia"/>
                <w:b w:val="0"/>
                <w:color w:val="C00000"/>
                <w:sz w:val="28"/>
                <w:szCs w:val="28"/>
              </w:rPr>
              <w:t>展示上皮组织切片</w:t>
            </w:r>
          </w:p>
          <w:p w14:paraId="75FE9934">
            <w:pPr>
              <w:widowControl/>
              <w:spacing w:line="264" w:lineRule="auto"/>
              <w:rPr>
                <w:rFonts w:ascii="Times New Roman"/>
                <w:b w:val="0"/>
                <w:sz w:val="28"/>
                <w:szCs w:val="28"/>
              </w:rPr>
            </w:pPr>
            <w:r>
              <w:rPr>
                <w:rFonts w:ascii="Times New Roman"/>
                <w:b w:val="0"/>
                <w:bCs w:val="0"/>
                <w:sz w:val="28"/>
                <w:szCs w:val="28"/>
              </w:rPr>
              <w:t xml:space="preserve">一、被覆上皮 </w:t>
            </w:r>
          </w:p>
          <w:p w14:paraId="6849D4F8">
            <w:pPr>
              <w:widowControl/>
              <w:spacing w:line="264" w:lineRule="auto"/>
              <w:ind w:firstLine="560" w:firstLineChars="200"/>
              <w:rPr>
                <w:rFonts w:ascii="Times New Roman"/>
                <w:b w:val="0"/>
                <w:sz w:val="28"/>
                <w:szCs w:val="28"/>
              </w:rPr>
            </w:pPr>
            <w:r>
              <w:rPr>
                <w:rFonts w:ascii="Times New Roman"/>
                <w:b w:val="0"/>
                <w:bCs w:val="0"/>
                <w:sz w:val="28"/>
                <w:szCs w:val="28"/>
              </w:rPr>
              <w:t xml:space="preserve">（一）被覆上皮的结构和分类 </w:t>
            </w:r>
          </w:p>
          <w:p w14:paraId="12FEA210">
            <w:pPr>
              <w:widowControl/>
              <w:spacing w:line="264" w:lineRule="auto"/>
              <w:ind w:firstLine="560" w:firstLineChars="200"/>
              <w:rPr>
                <w:rFonts w:ascii="Times New Roman"/>
                <w:b w:val="0"/>
                <w:bCs w:val="0"/>
                <w:sz w:val="28"/>
                <w:szCs w:val="28"/>
              </w:rPr>
            </w:pPr>
            <w:r>
              <w:rPr>
                <w:rFonts w:ascii="Times New Roman"/>
                <w:b w:val="0"/>
                <w:sz w:val="28"/>
                <w:szCs w:val="28"/>
              </w:rPr>
              <w:t xml:space="preserve">被覆上皮的细胞排列成膜状，广泛被覆于人体的表面和衬在体内多种管、腔、囊的内面。上皮细胞暴露于体表或空腔的一面，称为游离面；与游离面相对，并与深部结缔组织相连的一面，称为基底面。被覆上皮内一般无血管，其营养物质靠深层结缔组织内的血管供给。被覆上皮有保护、吸收、分泌及排泄等功能。 </w:t>
            </w:r>
          </w:p>
          <w:p w14:paraId="4B14B5F6">
            <w:pPr>
              <w:widowControl/>
              <w:spacing w:line="264" w:lineRule="auto"/>
              <w:ind w:firstLine="560" w:firstLineChars="200"/>
              <w:rPr>
                <w:rFonts w:ascii="Times New Roman"/>
                <w:b w:val="0"/>
                <w:bCs w:val="0"/>
                <w:sz w:val="28"/>
                <w:szCs w:val="28"/>
              </w:rPr>
            </w:pPr>
            <w:r>
              <w:rPr>
                <w:rFonts w:ascii="Times New Roman"/>
                <w:b w:val="0"/>
                <w:sz w:val="28"/>
                <w:szCs w:val="28"/>
              </w:rPr>
              <w:t>被覆上皮根据排列层数及细胞的形态，可分类如下。</w:t>
            </w:r>
          </w:p>
          <w:p w14:paraId="2A576EF6">
            <w:pPr>
              <w:widowControl/>
              <w:spacing w:line="264" w:lineRule="auto"/>
              <w:ind w:firstLine="560" w:firstLineChars="200"/>
              <w:rPr>
                <w:rFonts w:ascii="Times New Roman"/>
                <w:b w:val="0"/>
                <w:bCs w:val="0"/>
                <w:sz w:val="28"/>
                <w:szCs w:val="28"/>
              </w:rPr>
            </w:pPr>
            <w:r>
              <w:rPr>
                <w:rFonts w:hint="eastAsia" w:ascii="Times New Roman"/>
                <w:b w:val="0"/>
                <w:bCs w:val="0"/>
                <w:sz w:val="28"/>
                <w:szCs w:val="28"/>
              </w:rPr>
              <w:t xml:space="preserve"> </w:t>
            </w:r>
            <w:r>
              <w:rPr>
                <w:rFonts w:ascii="Times New Roman"/>
                <w:b w:val="0"/>
                <w:bCs w:val="0"/>
                <w:sz w:val="28"/>
                <w:szCs w:val="28"/>
              </w:rPr>
              <w:t>1. 单层扁平上皮</w:t>
            </w:r>
            <w:r>
              <w:rPr>
                <w:rFonts w:ascii="Times New Roman"/>
                <w:b w:val="0"/>
                <w:sz w:val="28"/>
                <w:szCs w:val="28"/>
              </w:rPr>
              <w:t xml:space="preserve"> 其细胞呈扁平形，细胞核扁圆，位于细胞的中央。从游离面看， </w:t>
            </w:r>
          </w:p>
          <w:p w14:paraId="4FEA72A5">
            <w:pPr>
              <w:widowControl/>
              <w:spacing w:line="264" w:lineRule="auto"/>
              <w:ind w:firstLine="560" w:firstLineChars="200"/>
              <w:rPr>
                <w:rFonts w:ascii="Times New Roman"/>
                <w:b w:val="0"/>
                <w:bCs w:val="0"/>
                <w:sz w:val="28"/>
                <w:szCs w:val="28"/>
              </w:rPr>
            </w:pPr>
            <w:r>
              <w:rPr>
                <w:rFonts w:ascii="Times New Roman"/>
                <w:b w:val="0"/>
                <w:sz w:val="28"/>
                <w:szCs w:val="28"/>
              </w:rPr>
              <w:t xml:space="preserve">细胞为不规则的多边形；在垂直切面上，细胞为梭形。 </w:t>
            </w:r>
          </w:p>
          <w:p w14:paraId="01A73574">
            <w:pPr>
              <w:widowControl/>
              <w:spacing w:line="264" w:lineRule="auto"/>
              <w:ind w:firstLine="560" w:firstLineChars="200"/>
              <w:rPr>
                <w:rFonts w:ascii="Times New Roman"/>
                <w:b w:val="0"/>
                <w:bCs w:val="0"/>
                <w:sz w:val="28"/>
                <w:szCs w:val="28"/>
              </w:rPr>
            </w:pPr>
            <w:r>
              <w:rPr>
                <w:rFonts w:ascii="Times New Roman"/>
                <w:b w:val="0"/>
                <w:sz w:val="28"/>
                <w:szCs w:val="28"/>
              </w:rPr>
              <w:t xml:space="preserve">单层扁平上皮分布于血管、腹膜、胸膜、肺泡壁及肾小囊等处。其中分布于心、血管及淋巴管内面的称内皮，内皮细胞很薄，游离面光滑，有利于物质交换及血液和淋巴的流动；分布于胸膜、腹膜及心包等处的称间皮，间皮细胞的游离面光滑而湿润，可减少器官活动时的互相摩擦。 </w:t>
            </w:r>
          </w:p>
          <w:p w14:paraId="4E88241A">
            <w:pPr>
              <w:widowControl/>
              <w:spacing w:line="264" w:lineRule="auto"/>
              <w:ind w:firstLine="560" w:firstLineChars="200"/>
              <w:rPr>
                <w:rFonts w:ascii="Times New Roman"/>
                <w:b w:val="0"/>
                <w:bCs w:val="0"/>
                <w:sz w:val="28"/>
                <w:szCs w:val="28"/>
              </w:rPr>
            </w:pPr>
            <w:r>
              <w:rPr>
                <w:rFonts w:ascii="Times New Roman"/>
                <w:b w:val="0"/>
                <w:bCs w:val="0"/>
                <w:sz w:val="28"/>
                <w:szCs w:val="28"/>
              </w:rPr>
              <w:t>2. 单层立方上皮</w:t>
            </w:r>
            <w:r>
              <w:rPr>
                <w:rFonts w:ascii="Times New Roman"/>
                <w:b w:val="0"/>
                <w:sz w:val="28"/>
                <w:szCs w:val="28"/>
              </w:rPr>
              <w:t xml:space="preserve"> 其由一层近似立方体的细胞组成。核为球形，居中。其分布于肾小管、甲状腺滤泡、小叶间胆管等处，具有被覆和分泌作用。</w:t>
            </w:r>
          </w:p>
          <w:p w14:paraId="79191C19">
            <w:pPr>
              <w:widowControl/>
              <w:spacing w:line="264" w:lineRule="auto"/>
              <w:ind w:firstLine="560" w:firstLineChars="200"/>
              <w:rPr>
                <w:rFonts w:ascii="Times New Roman"/>
                <w:b w:val="0"/>
                <w:bCs w:val="0"/>
                <w:sz w:val="28"/>
                <w:szCs w:val="28"/>
              </w:rPr>
            </w:pPr>
            <w:r>
              <w:rPr>
                <w:rFonts w:ascii="Times New Roman"/>
                <w:b w:val="0"/>
                <w:bCs w:val="0"/>
                <w:sz w:val="28"/>
                <w:szCs w:val="28"/>
              </w:rPr>
              <w:t>3. 单层柱状上皮</w:t>
            </w:r>
            <w:r>
              <w:rPr>
                <w:rFonts w:ascii="Times New Roman"/>
                <w:b w:val="0"/>
                <w:sz w:val="28"/>
                <w:szCs w:val="28"/>
              </w:rPr>
              <w:t xml:space="preserve"> 其由一层棱柱状细胞组成。细胞核为椭圆形，居细胞基底部，与细胞长轴一致。单层柱状上皮分布于胃、肠、子宫和胆囊等处，有吸收和分泌作用。</w:t>
            </w:r>
          </w:p>
          <w:p w14:paraId="72B2C8E0">
            <w:pPr>
              <w:widowControl/>
              <w:spacing w:line="264" w:lineRule="auto"/>
              <w:ind w:firstLine="560" w:firstLineChars="200"/>
              <w:rPr>
                <w:rFonts w:ascii="Times New Roman"/>
                <w:b w:val="0"/>
                <w:bCs w:val="0"/>
                <w:sz w:val="28"/>
                <w:szCs w:val="28"/>
              </w:rPr>
            </w:pPr>
            <w:r>
              <w:rPr>
                <w:rFonts w:ascii="Times New Roman"/>
                <w:b w:val="0"/>
                <w:bCs w:val="0"/>
                <w:sz w:val="28"/>
                <w:szCs w:val="28"/>
              </w:rPr>
              <w:t xml:space="preserve">4. 假复层纤毛柱状上皮 </w:t>
            </w:r>
            <w:r>
              <w:rPr>
                <w:rFonts w:ascii="Times New Roman"/>
                <w:b w:val="0"/>
                <w:sz w:val="28"/>
                <w:szCs w:val="28"/>
              </w:rPr>
              <w:t xml:space="preserve">其由柱状细胞、梭形细胞、锥体形细胞和杯状细胞组成，其中以柱状细胞最多，其表面有大量纤毛。由于上述细胞高矮不一，使细胞核的排列不在同一平面上，从垂直面观察貌似复层，但每个细胞基底部都附着在基膜上，实为单层。 </w:t>
            </w:r>
          </w:p>
          <w:p w14:paraId="07601186">
            <w:pPr>
              <w:widowControl/>
              <w:spacing w:line="264" w:lineRule="auto"/>
              <w:ind w:firstLine="560" w:firstLineChars="200"/>
              <w:rPr>
                <w:rFonts w:ascii="Times New Roman"/>
                <w:b w:val="0"/>
                <w:bCs w:val="0"/>
                <w:sz w:val="28"/>
                <w:szCs w:val="28"/>
              </w:rPr>
            </w:pPr>
            <w:r>
              <w:rPr>
                <w:rFonts w:ascii="Times New Roman"/>
                <w:b w:val="0"/>
                <w:sz w:val="28"/>
                <w:szCs w:val="28"/>
              </w:rPr>
              <w:t xml:space="preserve">假复层纤毛柱状上皮主要分布在呼吸道，具有保护作用。 </w:t>
            </w:r>
          </w:p>
          <w:p w14:paraId="5BF73ECF">
            <w:pPr>
              <w:widowControl/>
              <w:spacing w:line="264" w:lineRule="auto"/>
              <w:ind w:firstLine="560" w:firstLineChars="200"/>
              <w:rPr>
                <w:rFonts w:ascii="Times New Roman"/>
                <w:b w:val="0"/>
                <w:bCs w:val="0"/>
                <w:sz w:val="28"/>
                <w:szCs w:val="28"/>
              </w:rPr>
            </w:pPr>
            <w:r>
              <w:rPr>
                <w:rFonts w:ascii="Times New Roman"/>
                <w:b w:val="0"/>
                <w:sz w:val="28"/>
                <w:szCs w:val="28"/>
              </w:rPr>
              <w:t xml:space="preserve">长期吸烟，纤毛被破坏，纤毛柱状上皮可转变为复层扁平上皮，将影响尘埃颗粒、细菌等有害物的排出。因此，吸烟有害健康，易引起慢性支气管炎。 </w:t>
            </w:r>
          </w:p>
          <w:p w14:paraId="17D77DF4">
            <w:pPr>
              <w:widowControl/>
              <w:spacing w:line="264" w:lineRule="auto"/>
              <w:ind w:firstLine="560" w:firstLineChars="200"/>
              <w:rPr>
                <w:rFonts w:ascii="Times New Roman"/>
                <w:b w:val="0"/>
                <w:bCs w:val="0"/>
                <w:sz w:val="28"/>
                <w:szCs w:val="28"/>
              </w:rPr>
            </w:pPr>
            <w:r>
              <w:rPr>
                <w:rFonts w:ascii="Times New Roman"/>
                <w:b w:val="0"/>
                <w:bCs w:val="0"/>
                <w:sz w:val="28"/>
                <w:szCs w:val="28"/>
              </w:rPr>
              <w:t>5. 复层扁平上皮</w:t>
            </w:r>
            <w:r>
              <w:rPr>
                <w:rFonts w:ascii="Times New Roman"/>
                <w:b w:val="0"/>
                <w:sz w:val="28"/>
                <w:szCs w:val="28"/>
              </w:rPr>
              <w:t xml:space="preserve"> 复层扁平上皮又称复层鳞状上皮。其由多层细胞组成，表层是数层扁平细胞，中层为数层多边形细胞，基底部紧靠基膜处是一层矮柱状细胞，具有分裂能力。</w:t>
            </w:r>
          </w:p>
          <w:p w14:paraId="3239DBA3">
            <w:pPr>
              <w:widowControl/>
              <w:spacing w:line="264" w:lineRule="auto"/>
              <w:ind w:firstLine="560" w:firstLineChars="200"/>
              <w:rPr>
                <w:rFonts w:ascii="Times New Roman"/>
                <w:b w:val="0"/>
                <w:bCs w:val="0"/>
                <w:sz w:val="28"/>
                <w:szCs w:val="28"/>
              </w:rPr>
            </w:pPr>
            <w:r>
              <w:rPr>
                <w:rFonts w:ascii="Times New Roman"/>
                <w:b w:val="0"/>
                <w:sz w:val="28"/>
                <w:szCs w:val="28"/>
              </w:rPr>
              <w:t>复层扁平上皮分为角化的和未角化的两种。角化的分布在皮肤表面，上皮表层是无细胞核的角化细胞，可脱落。未角化的分布在口腔、食管、阴道和肛门等处，这种上皮具有保护作用。</w:t>
            </w:r>
          </w:p>
          <w:p w14:paraId="19C6B628">
            <w:pPr>
              <w:widowControl/>
              <w:spacing w:line="264" w:lineRule="auto"/>
              <w:ind w:firstLine="560" w:firstLineChars="200"/>
              <w:rPr>
                <w:rFonts w:ascii="Times New Roman"/>
                <w:b w:val="0"/>
                <w:bCs w:val="0"/>
                <w:sz w:val="28"/>
                <w:szCs w:val="28"/>
              </w:rPr>
            </w:pPr>
            <w:r>
              <w:rPr>
                <w:rFonts w:ascii="Times New Roman"/>
                <w:b w:val="0"/>
                <w:bCs w:val="0"/>
                <w:sz w:val="28"/>
                <w:szCs w:val="28"/>
              </w:rPr>
              <w:t>6. 变移上皮</w:t>
            </w:r>
            <w:r>
              <w:rPr>
                <w:rFonts w:ascii="Times New Roman"/>
                <w:b w:val="0"/>
                <w:sz w:val="28"/>
                <w:szCs w:val="28"/>
              </w:rPr>
              <w:t xml:space="preserve"> 由多层细胞构成，分布于输尿管和膀胱等处的内面。由于上皮细胞的层数及形态可随所在器官的容积变化而发生相应的改变，故称为变移上皮。</w:t>
            </w:r>
          </w:p>
          <w:p w14:paraId="4733039B">
            <w:pPr>
              <w:widowControl/>
              <w:spacing w:line="264" w:lineRule="auto"/>
              <w:ind w:firstLine="560" w:firstLineChars="200"/>
              <w:rPr>
                <w:rFonts w:ascii="Times New Roman"/>
                <w:b w:val="0"/>
                <w:bCs w:val="0"/>
                <w:sz w:val="28"/>
                <w:szCs w:val="28"/>
              </w:rPr>
            </w:pPr>
            <w:r>
              <w:rPr>
                <w:rFonts w:ascii="Times New Roman"/>
                <w:b w:val="0"/>
                <w:sz w:val="28"/>
                <w:szCs w:val="28"/>
              </w:rPr>
              <w:t>当器官收缩时，上皮细胞的体积增大，层数增多；反之，器官扩张时，上皮细胞变扁，层数减少。变移上皮有保护功能。</w:t>
            </w:r>
          </w:p>
          <w:p w14:paraId="7BAD7697">
            <w:pPr>
              <w:autoSpaceDE w:val="0"/>
              <w:ind w:firstLine="482"/>
              <w:rPr>
                <w:color w:val="538135"/>
                <w:sz w:val="28"/>
                <w:szCs w:val="28"/>
              </w:rPr>
            </w:pPr>
          </w:p>
          <w:p w14:paraId="1505D483">
            <w:pPr>
              <w:autoSpaceDE w:val="0"/>
              <w:rPr>
                <w:rFonts w:ascii="Times New Roman" w:hAnsi="Times New Roman"/>
                <w:b w:val="0"/>
                <w:sz w:val="28"/>
                <w:szCs w:val="28"/>
              </w:rPr>
            </w:pPr>
            <w:r>
              <w:rPr>
                <w:rFonts w:hint="eastAsia"/>
                <w:color w:val="538135"/>
                <w:sz w:val="28"/>
                <w:szCs w:val="28"/>
              </w:rPr>
              <w:t>【学生】思考、讨论。</w:t>
            </w:r>
          </w:p>
        </w:tc>
        <w:tc>
          <w:tcPr>
            <w:tcW w:w="1696" w:type="dxa"/>
            <w:tcBorders>
              <w:tl2br w:val="nil"/>
              <w:tr2bl w:val="nil"/>
            </w:tcBorders>
            <w:vAlign w:val="center"/>
          </w:tcPr>
          <w:p w14:paraId="0EE456DB">
            <w:pPr>
              <w:ind w:firstLine="482"/>
              <w:rPr>
                <w:rFonts w:ascii="Times New Roman" w:hAnsi="Times New Roman"/>
                <w:b w:val="0"/>
                <w:sz w:val="28"/>
                <w:szCs w:val="28"/>
              </w:rPr>
            </w:pPr>
            <w:r>
              <w:rPr>
                <w:rFonts w:hint="eastAsia" w:ascii="Times New Roman" w:hAnsi="Times New Roman"/>
                <w:sz w:val="28"/>
                <w:szCs w:val="28"/>
              </w:rPr>
              <w:t>展示上皮组织切片，让学生更加仔细的阅读，从而激发学生的学习欲望。</w:t>
            </w:r>
          </w:p>
        </w:tc>
      </w:tr>
      <w:tr w14:paraId="27D800BE">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B7F1FF"/>
            <w:vAlign w:val="center"/>
          </w:tcPr>
          <w:p w14:paraId="60BAABD7">
            <w:pPr>
              <w:ind w:left="105" w:leftChars="50"/>
              <w:rPr>
                <w:rFonts w:asciiTheme="minorEastAsia" w:hAnsiTheme="minorEastAsia" w:eastAsiaTheme="minorEastAsia"/>
                <w:sz w:val="28"/>
                <w:szCs w:val="28"/>
              </w:rPr>
            </w:pPr>
            <w:r>
              <w:rPr>
                <w:rFonts w:hint="eastAsia" w:asciiTheme="minorEastAsia" w:hAnsiTheme="minorEastAsia" w:eastAsiaTheme="minorEastAsia"/>
                <w:sz w:val="28"/>
                <w:szCs w:val="28"/>
              </w:rPr>
              <w:t>作业布置</w:t>
            </w:r>
            <w:r>
              <w:rPr>
                <w:rFonts w:hint="eastAsia" w:asciiTheme="minorEastAsia" w:hAnsiTheme="minorEastAsia" w:eastAsiaTheme="minorEastAsia"/>
                <w:b w:val="0"/>
                <w:bCs w:val="0"/>
                <w:sz w:val="28"/>
                <w:szCs w:val="28"/>
              </w:rPr>
              <w:t>（3min）</w:t>
            </w:r>
          </w:p>
        </w:tc>
        <w:tc>
          <w:tcPr>
            <w:tcW w:w="7208" w:type="dxa"/>
            <w:tcBorders>
              <w:tl2br w:val="nil"/>
              <w:tr2bl w:val="nil"/>
            </w:tcBorders>
            <w:vAlign w:val="center"/>
          </w:tcPr>
          <w:p w14:paraId="726D15CC">
            <w:pPr>
              <w:rPr>
                <w:bCs w:val="0"/>
                <w:color w:val="C00000"/>
                <w:sz w:val="28"/>
                <w:szCs w:val="28"/>
              </w:rPr>
            </w:pPr>
            <w:r>
              <w:rPr>
                <w:rFonts w:hint="eastAsia"/>
                <w:bCs w:val="0"/>
                <w:color w:val="C00000"/>
                <w:sz w:val="28"/>
                <w:szCs w:val="28"/>
              </w:rPr>
              <w:t>【教师】</w:t>
            </w:r>
            <w:r>
              <w:rPr>
                <w:rFonts w:hint="eastAsia"/>
                <w:b w:val="0"/>
                <w:color w:val="C00000"/>
                <w:sz w:val="28"/>
                <w:szCs w:val="28"/>
              </w:rPr>
              <w:t>布置课后作业</w:t>
            </w:r>
          </w:p>
          <w:p w14:paraId="1EBB726A">
            <w:pPr>
              <w:ind w:firstLine="560" w:firstLineChars="200"/>
              <w:rPr>
                <w:bCs w:val="0"/>
                <w:sz w:val="28"/>
                <w:szCs w:val="28"/>
              </w:rPr>
            </w:pPr>
            <w:r>
              <w:rPr>
                <w:rFonts w:hint="eastAsia" w:ascii="Times New Roman"/>
                <w:bCs w:val="0"/>
                <w:sz w:val="28"/>
                <w:szCs w:val="28"/>
              </w:rPr>
              <w:t>简述</w:t>
            </w:r>
            <w:r>
              <w:rPr>
                <w:rFonts w:ascii="Times New Roman"/>
                <w:bCs w:val="0"/>
                <w:sz w:val="28"/>
                <w:szCs w:val="28"/>
              </w:rPr>
              <w:t>被覆上皮的结构和分类</w:t>
            </w:r>
            <w:r>
              <w:rPr>
                <w:rFonts w:hint="eastAsia" w:ascii="Times New Roman"/>
                <w:bCs w:val="0"/>
                <w:sz w:val="28"/>
                <w:szCs w:val="28"/>
              </w:rPr>
              <w:t>。</w:t>
            </w:r>
          </w:p>
        </w:tc>
        <w:tc>
          <w:tcPr>
            <w:tcW w:w="1696" w:type="dxa"/>
            <w:tcBorders>
              <w:tl2br w:val="nil"/>
              <w:tr2bl w:val="nil"/>
            </w:tcBorders>
            <w:vAlign w:val="center"/>
          </w:tcPr>
          <w:p w14:paraId="0C3297BA">
            <w:pPr>
              <w:ind w:firstLine="480"/>
              <w:rPr>
                <w:rFonts w:ascii="Times New Roman" w:hAnsi="Times New Roman"/>
                <w:b w:val="0"/>
                <w:sz w:val="28"/>
                <w:szCs w:val="28"/>
              </w:rPr>
            </w:pPr>
            <w:r>
              <w:rPr>
                <w:rFonts w:hint="eastAsia" w:ascii="Times New Roman" w:hAnsi="Times New Roman"/>
                <w:b w:val="0"/>
                <w:sz w:val="28"/>
                <w:szCs w:val="28"/>
              </w:rPr>
              <w:t>通过课后练习，使学生巩固所学新知识</w:t>
            </w:r>
          </w:p>
        </w:tc>
      </w:tr>
      <w:tr w14:paraId="153CC905">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B7F1FF"/>
            <w:vAlign w:val="center"/>
          </w:tcPr>
          <w:p w14:paraId="398411DB">
            <w:pPr>
              <w:ind w:firstLine="140" w:firstLineChars="50"/>
              <w:rPr>
                <w:rFonts w:asciiTheme="minorEastAsia" w:hAnsiTheme="minorEastAsia" w:eastAsiaTheme="minorEastAsia"/>
                <w:b w:val="0"/>
                <w:sz w:val="28"/>
                <w:szCs w:val="28"/>
              </w:rPr>
            </w:pPr>
            <w:r>
              <w:rPr>
                <w:rFonts w:hint="eastAsia" w:asciiTheme="minorEastAsia" w:hAnsiTheme="minorEastAsia" w:eastAsiaTheme="minorEastAsia"/>
                <w:sz w:val="28"/>
                <w:szCs w:val="28"/>
              </w:rPr>
              <w:t>知识讲解</w:t>
            </w:r>
          </w:p>
          <w:p w14:paraId="740F84C0">
            <w:pPr>
              <w:ind w:firstLine="140" w:firstLineChars="50"/>
              <w:rPr>
                <w:rFonts w:asciiTheme="minorEastAsia" w:hAnsiTheme="minorEastAsia" w:eastAsiaTheme="minorEastAsia"/>
                <w:b w:val="0"/>
                <w:sz w:val="28"/>
                <w:szCs w:val="28"/>
              </w:rPr>
            </w:pPr>
            <w:r>
              <w:rPr>
                <w:rFonts w:asciiTheme="minorEastAsia" w:hAnsiTheme="minorEastAsia" w:eastAsiaTheme="minorEastAsia"/>
                <w:sz w:val="28"/>
                <w:szCs w:val="28"/>
              </w:rPr>
              <w:t>（40</w:t>
            </w:r>
            <w:r>
              <w:rPr>
                <w:rFonts w:hint="eastAsia" w:asciiTheme="minorEastAsia" w:hAnsiTheme="minorEastAsia" w:eastAsiaTheme="minorEastAsia"/>
                <w:sz w:val="28"/>
                <w:szCs w:val="28"/>
              </w:rPr>
              <w:t>min）</w:t>
            </w:r>
          </w:p>
        </w:tc>
        <w:tc>
          <w:tcPr>
            <w:tcW w:w="7208" w:type="dxa"/>
            <w:tcBorders>
              <w:tl2br w:val="nil"/>
              <w:tr2bl w:val="nil"/>
            </w:tcBorders>
            <w:vAlign w:val="center"/>
          </w:tcPr>
          <w:p w14:paraId="33519D94">
            <w:pPr>
              <w:rPr>
                <w:b w:val="0"/>
                <w:color w:val="000000"/>
                <w:sz w:val="28"/>
                <w:szCs w:val="28"/>
              </w:rPr>
            </w:pPr>
            <w:r>
              <w:rPr>
                <w:rFonts w:hint="eastAsia"/>
                <w:bCs w:val="0"/>
                <w:color w:val="C00000"/>
                <w:sz w:val="28"/>
                <w:szCs w:val="28"/>
              </w:rPr>
              <w:t>【教师】</w:t>
            </w:r>
            <w:r>
              <w:rPr>
                <w:rFonts w:hint="eastAsia"/>
                <w:b w:val="0"/>
                <w:color w:val="C00000"/>
                <w:sz w:val="28"/>
                <w:szCs w:val="28"/>
              </w:rPr>
              <w:t>展示上皮组织切片</w:t>
            </w:r>
          </w:p>
          <w:p w14:paraId="238D5994">
            <w:pPr>
              <w:widowControl/>
              <w:spacing w:line="264" w:lineRule="auto"/>
              <w:ind w:firstLine="560" w:firstLineChars="200"/>
              <w:rPr>
                <w:rFonts w:ascii="Times New Roman"/>
                <w:b w:val="0"/>
                <w:sz w:val="28"/>
                <w:szCs w:val="28"/>
              </w:rPr>
            </w:pPr>
            <w:r>
              <w:rPr>
                <w:rFonts w:ascii="Times New Roman"/>
                <w:b w:val="0"/>
                <w:bCs w:val="0"/>
                <w:sz w:val="28"/>
                <w:szCs w:val="28"/>
              </w:rPr>
              <w:t xml:space="preserve">（二）上皮细胞的特殊结构 </w:t>
            </w:r>
          </w:p>
          <w:p w14:paraId="387B1F27">
            <w:pPr>
              <w:widowControl/>
              <w:spacing w:line="264" w:lineRule="auto"/>
              <w:ind w:firstLine="560" w:firstLineChars="200"/>
              <w:rPr>
                <w:rFonts w:ascii="Times New Roman"/>
                <w:b w:val="0"/>
                <w:sz w:val="28"/>
                <w:szCs w:val="28"/>
              </w:rPr>
            </w:pPr>
            <w:r>
              <w:rPr>
                <w:rFonts w:ascii="Times New Roman"/>
                <w:b w:val="0"/>
                <w:bCs w:val="0"/>
                <w:sz w:val="28"/>
                <w:szCs w:val="28"/>
              </w:rPr>
              <w:t xml:space="preserve">1. 上皮细胞的游离面 </w:t>
            </w:r>
          </w:p>
          <w:p w14:paraId="7E845B76">
            <w:pPr>
              <w:widowControl/>
              <w:spacing w:line="264" w:lineRule="auto"/>
              <w:ind w:firstLine="560" w:firstLineChars="200"/>
              <w:rPr>
                <w:rFonts w:ascii="Times New Roman"/>
                <w:b w:val="0"/>
                <w:bCs w:val="0"/>
                <w:sz w:val="28"/>
                <w:szCs w:val="28"/>
              </w:rPr>
            </w:pPr>
            <w:r>
              <w:rPr>
                <w:rFonts w:ascii="Times New Roman"/>
                <w:b w:val="0"/>
                <w:sz w:val="28"/>
                <w:szCs w:val="28"/>
              </w:rPr>
              <w:t xml:space="preserve">（1）微绒毛：微绒毛是上皮细胞游离面伸出的微细指状突起，微绒毛的表面为细胞膜，中轴内有许多纵形排列的微丝。微绒毛有扩大表面积的作用，有利于细胞对物质的吸收。 </w:t>
            </w:r>
          </w:p>
          <w:p w14:paraId="365A92E4">
            <w:pPr>
              <w:widowControl/>
              <w:spacing w:line="264" w:lineRule="auto"/>
              <w:ind w:firstLine="560" w:firstLineChars="200"/>
              <w:rPr>
                <w:rFonts w:ascii="Times New Roman"/>
                <w:b w:val="0"/>
                <w:bCs w:val="0"/>
                <w:sz w:val="28"/>
                <w:szCs w:val="28"/>
              </w:rPr>
            </w:pPr>
            <w:r>
              <w:rPr>
                <w:rFonts w:ascii="Times New Roman"/>
                <w:b w:val="0"/>
                <w:sz w:val="28"/>
                <w:szCs w:val="28"/>
              </w:rPr>
              <w:t>（2）纤毛：纤毛是上皮细胞游离面伸出的较长的指状突起，比微绒毛粗长，纤毛的表面为细胞膜，中轴内有许多纵形排列的微管。纤毛能有规律地向一定方向摆动，呼吸道上皮细胞表面的纤毛定向摆动可将黏附的灰尘和细菌等推至咽部以痰的方式咳出。</w:t>
            </w:r>
          </w:p>
          <w:p w14:paraId="2E3EBDD8">
            <w:pPr>
              <w:widowControl/>
              <w:spacing w:line="264" w:lineRule="auto"/>
              <w:ind w:firstLine="560" w:firstLineChars="200"/>
              <w:rPr>
                <w:rFonts w:ascii="Times New Roman"/>
                <w:b w:val="0"/>
                <w:bCs w:val="0"/>
                <w:sz w:val="28"/>
                <w:szCs w:val="28"/>
              </w:rPr>
            </w:pPr>
            <w:r>
              <w:rPr>
                <w:rFonts w:ascii="Times New Roman"/>
                <w:b w:val="0"/>
                <w:bCs w:val="0"/>
                <w:sz w:val="28"/>
                <w:szCs w:val="28"/>
              </w:rPr>
              <w:t>2. 上皮细胞的侧面</w:t>
            </w:r>
            <w:r>
              <w:rPr>
                <w:rFonts w:ascii="Times New Roman"/>
                <w:b w:val="0"/>
                <w:sz w:val="28"/>
                <w:szCs w:val="28"/>
              </w:rPr>
              <w:t xml:space="preserve"> 在电镜下，可以看到多种形式的连接。其中主要的有 3 种。 </w:t>
            </w:r>
          </w:p>
          <w:p w14:paraId="17F558F6">
            <w:pPr>
              <w:widowControl/>
              <w:spacing w:line="264" w:lineRule="auto"/>
              <w:ind w:firstLine="560" w:firstLineChars="200"/>
              <w:rPr>
                <w:rFonts w:ascii="Times New Roman"/>
                <w:b w:val="0"/>
                <w:bCs w:val="0"/>
                <w:sz w:val="28"/>
                <w:szCs w:val="28"/>
              </w:rPr>
            </w:pPr>
            <w:r>
              <w:rPr>
                <w:rFonts w:ascii="Times New Roman"/>
                <w:b w:val="0"/>
                <w:bCs w:val="0"/>
                <w:sz w:val="28"/>
                <w:szCs w:val="28"/>
              </w:rPr>
              <w:t>3. 上皮细胞的基底面</w:t>
            </w:r>
            <w:r>
              <w:rPr>
                <w:rFonts w:ascii="Times New Roman"/>
                <w:b w:val="0"/>
                <w:sz w:val="28"/>
                <w:szCs w:val="28"/>
              </w:rPr>
              <w:t xml:space="preserve"> 上皮细胞的基底面与基膜相连。基膜为一层薄膜，与深层的结缔组织相连，具有半透膜的性质，同时还有支持和连接上皮细胞的功能。上皮细胞通过基膜与深部的结缔组织进行物质交换。 </w:t>
            </w:r>
          </w:p>
          <w:p w14:paraId="5965DE9D">
            <w:pPr>
              <w:widowControl/>
              <w:spacing w:line="264" w:lineRule="auto"/>
              <w:ind w:firstLine="560" w:firstLineChars="200"/>
              <w:rPr>
                <w:rFonts w:ascii="Times New Roman"/>
                <w:b w:val="0"/>
                <w:bCs w:val="0"/>
                <w:sz w:val="28"/>
                <w:szCs w:val="28"/>
              </w:rPr>
            </w:pPr>
            <w:r>
              <w:rPr>
                <w:rFonts w:ascii="Times New Roman"/>
                <w:b w:val="0"/>
                <w:bCs w:val="0"/>
                <w:sz w:val="28"/>
                <w:szCs w:val="28"/>
              </w:rPr>
              <w:t xml:space="preserve">二、腺上皮与腺 </w:t>
            </w:r>
          </w:p>
          <w:p w14:paraId="67D661E5">
            <w:pPr>
              <w:widowControl/>
              <w:spacing w:line="264" w:lineRule="auto"/>
              <w:ind w:firstLine="560" w:firstLineChars="200"/>
              <w:rPr>
                <w:rFonts w:ascii="Times New Roman"/>
                <w:b w:val="0"/>
                <w:bCs w:val="0"/>
                <w:sz w:val="28"/>
                <w:szCs w:val="28"/>
              </w:rPr>
            </w:pPr>
            <w:r>
              <w:rPr>
                <w:rFonts w:ascii="Times New Roman"/>
                <w:b w:val="0"/>
                <w:sz w:val="28"/>
                <w:szCs w:val="28"/>
              </w:rPr>
              <w:t xml:space="preserve">腺上皮（glandular epithelium）：以分泌功能为主的上皮。 </w:t>
            </w:r>
          </w:p>
          <w:p w14:paraId="782E8EB0">
            <w:pPr>
              <w:widowControl/>
              <w:spacing w:line="264" w:lineRule="auto"/>
              <w:ind w:firstLine="560" w:firstLineChars="200"/>
              <w:rPr>
                <w:rFonts w:ascii="Times New Roman"/>
                <w:b w:val="0"/>
                <w:bCs w:val="0"/>
                <w:sz w:val="28"/>
                <w:szCs w:val="28"/>
              </w:rPr>
            </w:pPr>
            <w:r>
              <w:rPr>
                <w:rFonts w:ascii="Times New Roman"/>
                <w:b w:val="0"/>
                <w:sz w:val="28"/>
                <w:szCs w:val="28"/>
              </w:rPr>
              <w:t xml:space="preserve">腺（gland）是以腺上皮为主要成分构成的器官。腺有外分泌腺和内分泌腺之分。 </w:t>
            </w:r>
          </w:p>
          <w:p w14:paraId="17834599">
            <w:pPr>
              <w:widowControl/>
              <w:spacing w:line="264" w:lineRule="auto"/>
              <w:ind w:firstLine="560" w:firstLineChars="200"/>
              <w:rPr>
                <w:rFonts w:ascii="Times New Roman"/>
                <w:b w:val="0"/>
                <w:bCs w:val="0"/>
                <w:sz w:val="28"/>
                <w:szCs w:val="28"/>
              </w:rPr>
            </w:pPr>
            <w:r>
              <w:rPr>
                <w:rFonts w:ascii="Times New Roman"/>
                <w:b w:val="0"/>
                <w:sz w:val="28"/>
                <w:szCs w:val="28"/>
              </w:rPr>
              <w:t xml:space="preserve">外分泌腺又称有管腺，如汗腺、唾液腺等，腺体有导管，其分泌物经导管排至体表或器官腔内。外分泌腺由分泌部和导管两部分组成。内分泌腺，又称无管腺，如甲状腺、肾上腺等， </w:t>
            </w:r>
          </w:p>
          <w:p w14:paraId="4E1F4839">
            <w:pPr>
              <w:widowControl/>
              <w:spacing w:line="264" w:lineRule="auto"/>
              <w:ind w:firstLine="480"/>
              <w:rPr>
                <w:rFonts w:ascii="Times New Roman"/>
                <w:b w:val="0"/>
                <w:bCs w:val="0"/>
                <w:sz w:val="28"/>
                <w:szCs w:val="28"/>
              </w:rPr>
            </w:pPr>
            <w:r>
              <w:rPr>
                <w:rFonts w:ascii="Times New Roman"/>
                <w:b w:val="0"/>
                <w:sz w:val="28"/>
                <w:szCs w:val="28"/>
              </w:rPr>
              <w:t>腺体没有导管，其分泌物（主要是激素）通过渗透进入毛细血管或毛细淋巴管，随血液循环到有关组织或器官。</w:t>
            </w:r>
          </w:p>
          <w:p w14:paraId="6EEB8519">
            <w:pPr>
              <w:ind w:firstLine="482"/>
              <w:rPr>
                <w:color w:val="538135"/>
                <w:sz w:val="28"/>
                <w:szCs w:val="28"/>
              </w:rPr>
            </w:pPr>
          </w:p>
          <w:p w14:paraId="6C18C0AC">
            <w:pPr>
              <w:rPr>
                <w:rFonts w:ascii="Times New Roman" w:hAnsi="Times New Roman"/>
                <w:sz w:val="28"/>
                <w:szCs w:val="28"/>
              </w:rPr>
            </w:pPr>
            <w:r>
              <w:rPr>
                <w:rFonts w:hint="eastAsia"/>
                <w:color w:val="538135"/>
                <w:sz w:val="28"/>
                <w:szCs w:val="28"/>
              </w:rPr>
              <w:t>【学生】思考、讨论。</w:t>
            </w:r>
          </w:p>
        </w:tc>
        <w:tc>
          <w:tcPr>
            <w:tcW w:w="1696" w:type="dxa"/>
            <w:tcBorders>
              <w:tl2br w:val="nil"/>
              <w:tr2bl w:val="nil"/>
            </w:tcBorders>
            <w:vAlign w:val="center"/>
          </w:tcPr>
          <w:p w14:paraId="667F051E">
            <w:pPr>
              <w:ind w:firstLine="482"/>
              <w:rPr>
                <w:rFonts w:ascii="Times New Roman" w:hAnsi="Times New Roman"/>
                <w:b w:val="0"/>
                <w:sz w:val="28"/>
                <w:szCs w:val="28"/>
              </w:rPr>
            </w:pPr>
            <w:r>
              <w:rPr>
                <w:rFonts w:hint="eastAsia" w:ascii="Times New Roman" w:hAnsi="Times New Roman"/>
                <w:sz w:val="28"/>
                <w:szCs w:val="28"/>
              </w:rPr>
              <w:t>通过教师讲解，了解上皮组织（二）的基本理论知识。</w:t>
            </w:r>
          </w:p>
        </w:tc>
      </w:tr>
      <w:tr w14:paraId="35B7B738">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B7F1FF"/>
            <w:vAlign w:val="center"/>
          </w:tcPr>
          <w:p w14:paraId="3217ADFC">
            <w:pPr>
              <w:ind w:firstLine="140" w:firstLineChars="50"/>
              <w:rPr>
                <w:rFonts w:asciiTheme="minorEastAsia" w:hAnsiTheme="minorEastAsia" w:eastAsiaTheme="minorEastAsia"/>
                <w:b w:val="0"/>
                <w:sz w:val="28"/>
                <w:szCs w:val="28"/>
              </w:rPr>
            </w:pPr>
            <w:r>
              <w:rPr>
                <w:rFonts w:hint="eastAsia" w:cs="微软雅黑" w:asciiTheme="minorEastAsia" w:hAnsiTheme="minorEastAsia" w:eastAsiaTheme="minorEastAsia"/>
                <w:bCs w:val="0"/>
                <w:sz w:val="28"/>
                <w:szCs w:val="28"/>
              </w:rPr>
              <w:t>课堂小结</w:t>
            </w:r>
          </w:p>
          <w:p w14:paraId="458489A9">
            <w:pPr>
              <w:ind w:firstLine="140" w:firstLineChars="50"/>
              <w:rPr>
                <w:rFonts w:asciiTheme="minorEastAsia" w:hAnsiTheme="minorEastAsia" w:eastAsiaTheme="minorEastAsia"/>
                <w:sz w:val="28"/>
                <w:szCs w:val="28"/>
              </w:rPr>
            </w:pPr>
            <w:r>
              <w:rPr>
                <w:rFonts w:hint="eastAsia" w:asciiTheme="minorEastAsia" w:hAnsiTheme="minorEastAsia" w:eastAsiaTheme="minorEastAsia"/>
                <w:sz w:val="28"/>
                <w:szCs w:val="28"/>
              </w:rPr>
              <w:t>（</w:t>
            </w:r>
            <w:r>
              <w:rPr>
                <w:rFonts w:hint="eastAsia" w:cs="Times New Roman" w:asciiTheme="minorEastAsia" w:hAnsiTheme="minorEastAsia" w:eastAsiaTheme="minorEastAsia"/>
                <w:sz w:val="28"/>
                <w:szCs w:val="28"/>
              </w:rPr>
              <w:t>3</w:t>
            </w:r>
            <w:r>
              <w:rPr>
                <w:rFonts w:cs="Times New Roman" w:asciiTheme="minorEastAsia" w:hAnsiTheme="minorEastAsia" w:eastAsiaTheme="minorEastAsia"/>
                <w:sz w:val="28"/>
                <w:szCs w:val="28"/>
              </w:rPr>
              <w:t>min</w:t>
            </w:r>
            <w:r>
              <w:rPr>
                <w:rFonts w:hint="eastAsia" w:asciiTheme="minorEastAsia" w:hAnsiTheme="minorEastAsia" w:eastAsiaTheme="minorEastAsia"/>
                <w:sz w:val="28"/>
                <w:szCs w:val="28"/>
              </w:rPr>
              <w:t>）</w:t>
            </w:r>
          </w:p>
        </w:tc>
        <w:tc>
          <w:tcPr>
            <w:tcW w:w="7208" w:type="dxa"/>
            <w:tcBorders>
              <w:tl2br w:val="nil"/>
              <w:tr2bl w:val="nil"/>
            </w:tcBorders>
            <w:vAlign w:val="center"/>
          </w:tcPr>
          <w:p w14:paraId="095B0A64">
            <w:pPr>
              <w:rPr>
                <w:rFonts w:ascii="Times New Roman" w:hAnsi="Times New Roman"/>
                <w:sz w:val="28"/>
                <w:szCs w:val="28"/>
              </w:rPr>
            </w:pPr>
            <w:r>
              <w:rPr>
                <w:rFonts w:hint="eastAsia"/>
                <w:bCs w:val="0"/>
                <w:color w:val="CC0066"/>
                <w:sz w:val="28"/>
                <w:szCs w:val="28"/>
              </w:rPr>
              <w:t>【教师】回顾和总结本节课的知识点。</w:t>
            </w:r>
          </w:p>
          <w:p w14:paraId="55825F1A">
            <w:pPr>
              <w:ind w:firstLine="560" w:firstLineChars="200"/>
              <w:rPr>
                <w:b w:val="0"/>
                <w:sz w:val="28"/>
                <w:szCs w:val="28"/>
              </w:rPr>
            </w:pPr>
            <w:r>
              <w:rPr>
                <w:rFonts w:hint="eastAsia"/>
                <w:bCs w:val="0"/>
                <w:sz w:val="28"/>
                <w:szCs w:val="28"/>
              </w:rPr>
              <w:t>这节课我们一起学习了上皮组织（二），知道</w:t>
            </w:r>
            <w:r>
              <w:rPr>
                <w:bCs w:val="0"/>
                <w:sz w:val="28"/>
                <w:szCs w:val="28"/>
              </w:rPr>
              <w:t>外分泌腺又称有管腺，如汗腺、唾液腺等，腺体有导管，其分泌物经导管排至体表或器官腔内。</w:t>
            </w:r>
          </w:p>
        </w:tc>
        <w:tc>
          <w:tcPr>
            <w:tcW w:w="1696" w:type="dxa"/>
            <w:tcBorders>
              <w:tl2br w:val="nil"/>
              <w:tr2bl w:val="nil"/>
            </w:tcBorders>
            <w:vAlign w:val="center"/>
          </w:tcPr>
          <w:p w14:paraId="649314B1">
            <w:pPr>
              <w:ind w:firstLine="482"/>
              <w:rPr>
                <w:rFonts w:ascii="Times New Roman" w:hAnsi="Times New Roman"/>
                <w:sz w:val="28"/>
                <w:szCs w:val="28"/>
              </w:rPr>
            </w:pPr>
            <w:r>
              <w:rPr>
                <w:rFonts w:hint="eastAsia"/>
                <w:sz w:val="28"/>
                <w:szCs w:val="28"/>
              </w:rPr>
              <w:t>通过对所学知识的回顾，培养学生的归纳总结能力</w:t>
            </w:r>
          </w:p>
        </w:tc>
      </w:tr>
      <w:tr w14:paraId="7B1B6989">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B7F1FF"/>
            <w:vAlign w:val="center"/>
          </w:tcPr>
          <w:p w14:paraId="7F6CB298">
            <w:pPr>
              <w:ind w:left="105" w:leftChars="50"/>
              <w:rPr>
                <w:rFonts w:asciiTheme="minorEastAsia" w:hAnsiTheme="minorEastAsia" w:eastAsiaTheme="minorEastAsia"/>
                <w:sz w:val="28"/>
                <w:szCs w:val="28"/>
              </w:rPr>
            </w:pPr>
            <w:r>
              <w:rPr>
                <w:rFonts w:hint="eastAsia" w:cs="微软雅黑" w:asciiTheme="minorEastAsia" w:hAnsiTheme="minorEastAsia" w:eastAsiaTheme="minorEastAsia"/>
                <w:bCs w:val="0"/>
                <w:sz w:val="28"/>
                <w:szCs w:val="28"/>
              </w:rPr>
              <w:t>作业布置</w:t>
            </w:r>
            <w:r>
              <w:rPr>
                <w:rFonts w:hint="eastAsia" w:asciiTheme="minorEastAsia" w:hAnsiTheme="minorEastAsia" w:eastAsiaTheme="minorEastAsia"/>
                <w:b w:val="0"/>
                <w:bCs w:val="0"/>
                <w:sz w:val="28"/>
                <w:szCs w:val="28"/>
              </w:rPr>
              <w:t>（</w:t>
            </w:r>
            <w:r>
              <w:rPr>
                <w:rFonts w:hint="eastAsia" w:cs="Times New Roman" w:asciiTheme="minorEastAsia" w:hAnsiTheme="minorEastAsia" w:eastAsiaTheme="minorEastAsia"/>
                <w:b w:val="0"/>
                <w:bCs w:val="0"/>
                <w:sz w:val="28"/>
                <w:szCs w:val="28"/>
              </w:rPr>
              <w:t>2</w:t>
            </w:r>
            <w:r>
              <w:rPr>
                <w:rFonts w:cs="Times New Roman" w:asciiTheme="minorEastAsia" w:hAnsiTheme="minorEastAsia" w:eastAsiaTheme="minorEastAsia"/>
                <w:b w:val="0"/>
                <w:bCs w:val="0"/>
                <w:sz w:val="28"/>
                <w:szCs w:val="28"/>
              </w:rPr>
              <w:t>min</w:t>
            </w:r>
            <w:r>
              <w:rPr>
                <w:rFonts w:hint="eastAsia" w:asciiTheme="minorEastAsia" w:hAnsiTheme="minorEastAsia" w:eastAsiaTheme="minorEastAsia"/>
                <w:b w:val="0"/>
                <w:bCs w:val="0"/>
                <w:sz w:val="28"/>
                <w:szCs w:val="28"/>
              </w:rPr>
              <w:t>）</w:t>
            </w:r>
          </w:p>
        </w:tc>
        <w:tc>
          <w:tcPr>
            <w:tcW w:w="7208" w:type="dxa"/>
            <w:tcBorders>
              <w:tl2br w:val="nil"/>
              <w:tr2bl w:val="nil"/>
            </w:tcBorders>
            <w:vAlign w:val="center"/>
          </w:tcPr>
          <w:p w14:paraId="42C073D3">
            <w:pPr>
              <w:rPr>
                <w:bCs w:val="0"/>
                <w:color w:val="C00000"/>
                <w:sz w:val="28"/>
                <w:szCs w:val="28"/>
              </w:rPr>
            </w:pPr>
            <w:r>
              <w:rPr>
                <w:rFonts w:hint="eastAsia"/>
                <w:bCs w:val="0"/>
                <w:color w:val="C00000"/>
                <w:sz w:val="28"/>
                <w:szCs w:val="28"/>
              </w:rPr>
              <w:t>【教师】</w:t>
            </w:r>
            <w:r>
              <w:rPr>
                <w:rFonts w:hint="eastAsia"/>
                <w:b w:val="0"/>
                <w:color w:val="C00000"/>
                <w:sz w:val="28"/>
                <w:szCs w:val="28"/>
              </w:rPr>
              <w:t>布置课后作业</w:t>
            </w:r>
          </w:p>
          <w:p w14:paraId="2E73BD6A">
            <w:pPr>
              <w:ind w:firstLine="560" w:firstLineChars="200"/>
              <w:rPr>
                <w:bCs w:val="0"/>
                <w:sz w:val="28"/>
                <w:szCs w:val="28"/>
              </w:rPr>
            </w:pPr>
            <w:r>
              <w:rPr>
                <w:rFonts w:hint="eastAsia" w:ascii="Times New Roman"/>
                <w:bCs w:val="0"/>
                <w:sz w:val="28"/>
                <w:szCs w:val="28"/>
              </w:rPr>
              <w:t>简述内分泌</w:t>
            </w:r>
            <w:r>
              <w:rPr>
                <w:rFonts w:ascii="Times New Roman"/>
                <w:bCs w:val="0"/>
                <w:sz w:val="28"/>
                <w:szCs w:val="28"/>
              </w:rPr>
              <w:t>腺</w:t>
            </w:r>
            <w:r>
              <w:rPr>
                <w:rFonts w:hint="eastAsia" w:ascii="Times New Roman"/>
                <w:bCs w:val="0"/>
                <w:sz w:val="28"/>
                <w:szCs w:val="28"/>
              </w:rPr>
              <w:t>与外分泌腺的区别</w:t>
            </w:r>
            <w:r>
              <w:rPr>
                <w:rFonts w:hint="eastAsia"/>
                <w:sz w:val="28"/>
                <w:szCs w:val="28"/>
              </w:rPr>
              <w:t>。</w:t>
            </w:r>
          </w:p>
        </w:tc>
        <w:tc>
          <w:tcPr>
            <w:tcW w:w="1696" w:type="dxa"/>
            <w:tcBorders>
              <w:tl2br w:val="nil"/>
              <w:tr2bl w:val="nil"/>
            </w:tcBorders>
            <w:vAlign w:val="center"/>
          </w:tcPr>
          <w:p w14:paraId="2D232D9C">
            <w:pPr>
              <w:ind w:firstLine="480"/>
              <w:rPr>
                <w:rFonts w:ascii="Times New Roman" w:hAnsi="Times New Roman"/>
                <w:b w:val="0"/>
                <w:sz w:val="28"/>
                <w:szCs w:val="28"/>
              </w:rPr>
            </w:pPr>
            <w:r>
              <w:rPr>
                <w:rFonts w:hint="eastAsia"/>
                <w:b w:val="0"/>
                <w:sz w:val="28"/>
                <w:szCs w:val="28"/>
              </w:rPr>
              <w:t>通过课后练习，使学生巩固所学新知识</w:t>
            </w:r>
          </w:p>
        </w:tc>
      </w:tr>
      <w:tr w14:paraId="2123DA45">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single" w:color="4472C4" w:themeColor="accent5" w:sz="4" w:space="0"/>
              <w:left w:val="double" w:color="00B0F0" w:sz="4" w:space="0"/>
              <w:bottom w:val="single" w:color="4472C4" w:themeColor="accent5" w:sz="4" w:space="0"/>
              <w:right w:val="single" w:color="4472C4" w:themeColor="accent5" w:sz="4" w:space="0"/>
              <w:tl2br w:val="nil"/>
              <w:tr2bl w:val="nil"/>
            </w:tcBorders>
            <w:shd w:val="clear" w:color="auto" w:fill="B7F1FF"/>
            <w:vAlign w:val="center"/>
          </w:tcPr>
          <w:p w14:paraId="7B1983C6">
            <w:pPr>
              <w:ind w:left="8" w:firstLine="140" w:firstLineChars="50"/>
              <w:rPr>
                <w:rFonts w:cs="微软雅黑" w:asciiTheme="minorEastAsia" w:hAnsiTheme="minorEastAsia" w:eastAsiaTheme="minorEastAsia"/>
                <w:bCs w:val="0"/>
                <w:sz w:val="28"/>
                <w:szCs w:val="28"/>
              </w:rPr>
            </w:pPr>
            <w:r>
              <w:rPr>
                <w:rFonts w:hint="eastAsia" w:cs="微软雅黑" w:asciiTheme="minorEastAsia" w:hAnsiTheme="minorEastAsia" w:eastAsiaTheme="minorEastAsia"/>
                <w:bCs w:val="0"/>
                <w:sz w:val="28"/>
                <w:szCs w:val="28"/>
              </w:rPr>
              <w:t>知识讲解</w:t>
            </w:r>
          </w:p>
          <w:p w14:paraId="0A218B97">
            <w:pPr>
              <w:ind w:left="8" w:firstLine="140" w:firstLineChars="50"/>
              <w:rPr>
                <w:rFonts w:cs="微软雅黑" w:asciiTheme="minorEastAsia" w:hAnsiTheme="minorEastAsia" w:eastAsiaTheme="minorEastAsia"/>
                <w:bCs w:val="0"/>
                <w:sz w:val="28"/>
                <w:szCs w:val="28"/>
              </w:rPr>
            </w:pPr>
            <w:r>
              <w:rPr>
                <w:rFonts w:cs="微软雅黑" w:asciiTheme="minorEastAsia" w:hAnsiTheme="minorEastAsia" w:eastAsiaTheme="minorEastAsia"/>
                <w:bCs w:val="0"/>
                <w:sz w:val="28"/>
                <w:szCs w:val="28"/>
              </w:rPr>
              <w:t>（40</w:t>
            </w:r>
            <w:r>
              <w:rPr>
                <w:rFonts w:hint="eastAsia" w:cs="微软雅黑" w:asciiTheme="minorEastAsia" w:hAnsiTheme="minorEastAsia" w:eastAsiaTheme="minorEastAsia"/>
                <w:bCs w:val="0"/>
                <w:sz w:val="28"/>
                <w:szCs w:val="28"/>
              </w:rPr>
              <w:t>min）</w:t>
            </w:r>
          </w:p>
        </w:tc>
        <w:tc>
          <w:tcPr>
            <w:tcW w:w="7208" w:type="dxa"/>
            <w:tcBorders>
              <w:top w:val="single" w:color="4472C4" w:themeColor="accent5" w:sz="4" w:space="0"/>
              <w:left w:val="single" w:color="4472C4" w:themeColor="accent5" w:sz="4" w:space="0"/>
              <w:bottom w:val="single" w:color="4472C4" w:themeColor="accent5" w:sz="4" w:space="0"/>
              <w:right w:val="single" w:color="4472C4" w:themeColor="accent5" w:sz="4" w:space="0"/>
              <w:tl2br w:val="nil"/>
              <w:tr2bl w:val="nil"/>
            </w:tcBorders>
            <w:vAlign w:val="center"/>
          </w:tcPr>
          <w:p w14:paraId="03C35940">
            <w:pPr>
              <w:rPr>
                <w:bCs w:val="0"/>
                <w:color w:val="C00000"/>
                <w:sz w:val="28"/>
                <w:szCs w:val="28"/>
              </w:rPr>
            </w:pPr>
            <w:r>
              <w:rPr>
                <w:rFonts w:hint="eastAsia"/>
                <w:bCs w:val="0"/>
                <w:color w:val="C00000"/>
                <w:sz w:val="28"/>
                <w:szCs w:val="28"/>
              </w:rPr>
              <w:t>【教师】展示结缔组织切片</w:t>
            </w:r>
          </w:p>
          <w:p w14:paraId="623E9F3F">
            <w:pPr>
              <w:widowControl/>
              <w:spacing w:line="264" w:lineRule="auto"/>
              <w:ind w:firstLine="560" w:firstLineChars="200"/>
              <w:rPr>
                <w:rFonts w:ascii="Times New Roman"/>
                <w:b w:val="0"/>
                <w:bCs w:val="0"/>
                <w:sz w:val="28"/>
                <w:szCs w:val="28"/>
              </w:rPr>
            </w:pPr>
            <w:r>
              <w:rPr>
                <w:rFonts w:ascii="Times New Roman"/>
                <w:b w:val="0"/>
                <w:sz w:val="28"/>
                <w:szCs w:val="28"/>
              </w:rPr>
              <w:t>结缔组织（connective tissue）由细胞和细胞间质组成。结缔组织与上皮组织比较，有如下特点：结缔组织细胞少，但种类多，分布于细胞间质；细胞无极性分布；细胞间质多，包括均质状的基质和细丝状的纤维；不直接与外界环境接触，因而称为内环境组织。结缔组织分布很广，起到支持、连接、营养、保护和修复等作用。广义概念的结缔组织包括松软的固有结缔组织、固态的软骨组织和骨组织以及液态的血液和淋巴。通常所说的结缔组织，是指固有结缔组织。</w:t>
            </w:r>
          </w:p>
          <w:p w14:paraId="1D5F1C0D">
            <w:pPr>
              <w:widowControl/>
              <w:spacing w:line="264" w:lineRule="auto"/>
              <w:ind w:firstLine="560" w:firstLineChars="200"/>
              <w:rPr>
                <w:rFonts w:ascii="Times New Roman"/>
                <w:b w:val="0"/>
                <w:sz w:val="28"/>
                <w:szCs w:val="28"/>
              </w:rPr>
            </w:pPr>
            <w:r>
              <w:rPr>
                <w:rFonts w:ascii="Times New Roman"/>
                <w:b w:val="0"/>
                <w:bCs w:val="0"/>
                <w:sz w:val="28"/>
                <w:szCs w:val="28"/>
              </w:rPr>
              <w:t xml:space="preserve">一、固有结缔组织 </w:t>
            </w:r>
          </w:p>
          <w:p w14:paraId="73A66F28">
            <w:pPr>
              <w:widowControl/>
              <w:spacing w:line="264" w:lineRule="auto"/>
              <w:ind w:firstLine="560" w:firstLineChars="200"/>
              <w:rPr>
                <w:rFonts w:ascii="Times New Roman"/>
                <w:b w:val="0"/>
                <w:bCs w:val="0"/>
                <w:sz w:val="28"/>
                <w:szCs w:val="28"/>
              </w:rPr>
            </w:pPr>
            <w:r>
              <w:rPr>
                <w:rFonts w:ascii="Times New Roman"/>
                <w:b w:val="0"/>
                <w:sz w:val="28"/>
                <w:szCs w:val="28"/>
              </w:rPr>
              <w:t xml:space="preserve">固有结缔组织（connective tissue proper）根据其结构和功能又可分为疏松结缔组织、致密结缔组织、脂肪组织和网状组织四种。 </w:t>
            </w:r>
          </w:p>
          <w:p w14:paraId="6195778D">
            <w:pPr>
              <w:widowControl/>
              <w:spacing w:line="264" w:lineRule="auto"/>
              <w:ind w:firstLine="560" w:firstLineChars="200"/>
              <w:rPr>
                <w:rFonts w:ascii="Times New Roman"/>
                <w:b w:val="0"/>
                <w:sz w:val="28"/>
                <w:szCs w:val="28"/>
              </w:rPr>
            </w:pPr>
            <w:r>
              <w:rPr>
                <w:rFonts w:ascii="Times New Roman"/>
                <w:b w:val="0"/>
                <w:bCs w:val="0"/>
                <w:sz w:val="28"/>
                <w:szCs w:val="28"/>
              </w:rPr>
              <w:t xml:space="preserve">（一）疏松结缔组织 </w:t>
            </w:r>
          </w:p>
          <w:p w14:paraId="7E432266">
            <w:pPr>
              <w:widowControl/>
              <w:spacing w:line="264" w:lineRule="auto"/>
              <w:ind w:firstLine="560" w:firstLineChars="200"/>
              <w:rPr>
                <w:rFonts w:ascii="Times New Roman"/>
                <w:b w:val="0"/>
                <w:bCs w:val="0"/>
                <w:sz w:val="28"/>
                <w:szCs w:val="28"/>
              </w:rPr>
            </w:pPr>
            <w:r>
              <w:rPr>
                <w:rFonts w:ascii="Times New Roman"/>
                <w:b w:val="0"/>
                <w:sz w:val="28"/>
                <w:szCs w:val="28"/>
              </w:rPr>
              <w:t>疏松结缔组织（loose connective tissue）临床上又称蜂窝组织（areolar tissue）。其特点是：细胞种类多，数量少，纤维排列稀疏。疏松结缔组织在体内分布很广，存在于器官之间（如皮肤与肌肉之间）、组织之间（如上皮组织与肌组织之间），甚至细胞之间（如肌细胞之间），起着连接、营养、防御、保护和修复等作用。</w:t>
            </w:r>
          </w:p>
          <w:p w14:paraId="22CD435F">
            <w:pPr>
              <w:widowControl/>
              <w:spacing w:line="264" w:lineRule="auto"/>
              <w:ind w:firstLine="560" w:firstLineChars="200"/>
              <w:rPr>
                <w:rFonts w:ascii="Times New Roman"/>
                <w:b w:val="0"/>
                <w:bCs w:val="0"/>
                <w:sz w:val="28"/>
                <w:szCs w:val="28"/>
              </w:rPr>
            </w:pPr>
            <w:r>
              <w:rPr>
                <w:rFonts w:ascii="Times New Roman"/>
                <w:b w:val="0"/>
                <w:bCs w:val="0"/>
                <w:sz w:val="28"/>
                <w:szCs w:val="28"/>
              </w:rPr>
              <w:t>1. 细胞</w:t>
            </w:r>
            <w:r>
              <w:rPr>
                <w:rFonts w:ascii="Times New Roman"/>
                <w:b w:val="0"/>
                <w:sz w:val="28"/>
                <w:szCs w:val="28"/>
              </w:rPr>
              <w:t xml:space="preserve"> 细胞种类多样，功能各异，主要有以下几种细胞。 </w:t>
            </w:r>
          </w:p>
          <w:p w14:paraId="672B3A17">
            <w:pPr>
              <w:widowControl/>
              <w:spacing w:line="264" w:lineRule="auto"/>
              <w:ind w:firstLine="560" w:firstLineChars="200"/>
              <w:rPr>
                <w:rFonts w:ascii="Times New Roman"/>
                <w:b w:val="0"/>
                <w:bCs w:val="0"/>
                <w:sz w:val="28"/>
                <w:szCs w:val="28"/>
              </w:rPr>
            </w:pPr>
            <w:r>
              <w:rPr>
                <w:rFonts w:ascii="Times New Roman"/>
                <w:b w:val="0"/>
                <w:sz w:val="28"/>
                <w:szCs w:val="28"/>
              </w:rPr>
              <w:t xml:space="preserve">（1）成纤维细胞（fi broblast）：成纤维细胞是疏松结缔组织中数量最多的主要细胞，常附着在胶原纤维上。光镜下，细胞呈多突扁平形，核较大，椭圆形，核仁明显，胞质丰富， 呈弱嗜碱性。电镜下，胞质内有丰富的粗面内质网、游离的核糖体和发达的高尔基复合体等细胞器，成纤维细胞具有合成纤维和基质的功能。成纤维细胞处于静止状态时，被称为纤维细胞（fi brocyte）。在组织受损伤后，纤维细胞可转化为成纤维细胞，参与组织的修复。 </w:t>
            </w:r>
          </w:p>
          <w:p w14:paraId="4F29247F">
            <w:pPr>
              <w:widowControl/>
              <w:spacing w:line="264" w:lineRule="auto"/>
              <w:ind w:firstLine="560" w:firstLineChars="200"/>
              <w:rPr>
                <w:rFonts w:ascii="Times New Roman"/>
                <w:b w:val="0"/>
                <w:bCs w:val="0"/>
                <w:sz w:val="28"/>
                <w:szCs w:val="28"/>
              </w:rPr>
            </w:pPr>
            <w:r>
              <w:rPr>
                <w:rFonts w:ascii="Times New Roman"/>
                <w:b w:val="0"/>
                <w:sz w:val="28"/>
                <w:szCs w:val="28"/>
              </w:rPr>
              <w:t xml:space="preserve">（2）巨噬细胞（macrophage）：巨噬细胞由血液中单核细胞分化而来。光镜下，巨噬细胞形态多样，随功能状态而改变，一般为圆形或椭圆形，功能活跃的细胞可伸出伪足。细胞核较小，圆形，染色深，胞质内含有许多溶酶体、吞饮小泡和吞噬体等。巨噬细胞具有吞噬作用，可吞噬异物、衰老死亡的细胞、细菌和病毒等，还能参与机体的免疫反应，对机体防御功能起重要作用。 </w:t>
            </w:r>
          </w:p>
          <w:p w14:paraId="613CF2E8">
            <w:pPr>
              <w:widowControl/>
              <w:spacing w:line="264" w:lineRule="auto"/>
              <w:ind w:firstLine="560" w:firstLineChars="200"/>
              <w:rPr>
                <w:rFonts w:ascii="Times New Roman"/>
                <w:b w:val="0"/>
                <w:bCs w:val="0"/>
                <w:sz w:val="28"/>
                <w:szCs w:val="28"/>
              </w:rPr>
            </w:pPr>
            <w:r>
              <w:rPr>
                <w:rFonts w:ascii="Times New Roman"/>
                <w:b w:val="0"/>
                <w:sz w:val="28"/>
                <w:szCs w:val="28"/>
              </w:rPr>
              <w:t xml:space="preserve">（3）浆细胞（plasma cell）：光镜下，浆细胞呈圆形或椭圆形。细胞核小而圆，常偏于细胞一侧，染色质呈粗块状，从核中心向核周围辐射，形似车轮。细胞质丰富，嗜碱性较强。 浆细胞的功能是合成和分泌免疫球蛋白（immunoglobulin），或称抗体（antibody），参与体液免疫，抗体能中和、消除细菌和毒素等抗原。浆细胞来源于 B 淋巴细胞，主要分布在淋巴器官、消化管和呼吸道黏膜的结缔组织内，其他部位的结缔组织中较少见。 </w:t>
            </w:r>
          </w:p>
          <w:p w14:paraId="4C08983E">
            <w:pPr>
              <w:widowControl/>
              <w:spacing w:line="264" w:lineRule="auto"/>
              <w:ind w:firstLine="560" w:firstLineChars="200"/>
              <w:rPr>
                <w:rFonts w:ascii="Times New Roman"/>
                <w:b w:val="0"/>
                <w:bCs w:val="0"/>
                <w:sz w:val="28"/>
                <w:szCs w:val="28"/>
              </w:rPr>
            </w:pPr>
            <w:r>
              <w:rPr>
                <w:rFonts w:ascii="Times New Roman"/>
                <w:b w:val="0"/>
                <w:sz w:val="28"/>
                <w:szCs w:val="28"/>
              </w:rPr>
              <w:t xml:space="preserve">（4）肥大细胞（mast cell）：光镜下，肥大细胞较大，圆形或椭圆形，胞核小而圆，居中，细胞质内充满了粗大的颗粒。电镜下，颗粒大小不一，圆形或椭圆形，表面有单位膜包裹。颗粒内含有组织胺（histamine）、肝素（heparin）、白三烯（leukotriene）和嗜酸性粒细胞趋化因子等。 </w:t>
            </w:r>
          </w:p>
          <w:p w14:paraId="70DF27CD">
            <w:pPr>
              <w:widowControl/>
              <w:spacing w:line="264" w:lineRule="auto"/>
              <w:ind w:firstLine="560" w:firstLineChars="200"/>
              <w:rPr>
                <w:rFonts w:ascii="Times New Roman"/>
                <w:b w:val="0"/>
                <w:bCs w:val="0"/>
                <w:sz w:val="28"/>
                <w:szCs w:val="28"/>
              </w:rPr>
            </w:pPr>
            <w:r>
              <w:rPr>
                <w:rFonts w:ascii="Times New Roman"/>
                <w:b w:val="0"/>
                <w:sz w:val="28"/>
                <w:szCs w:val="28"/>
              </w:rPr>
              <w:t xml:space="preserve">肥大细胞的主要功能是参与免疫应答，与过敏反应有关。肝素有抗凝血作用。 </w:t>
            </w:r>
          </w:p>
          <w:p w14:paraId="76A43B04">
            <w:pPr>
              <w:widowControl/>
              <w:spacing w:line="264" w:lineRule="auto"/>
              <w:ind w:firstLine="560" w:firstLineChars="200"/>
              <w:rPr>
                <w:rFonts w:ascii="Times New Roman"/>
                <w:b w:val="0"/>
                <w:bCs w:val="0"/>
                <w:sz w:val="28"/>
                <w:szCs w:val="28"/>
              </w:rPr>
            </w:pPr>
            <w:r>
              <w:rPr>
                <w:rFonts w:ascii="Times New Roman"/>
                <w:b w:val="0"/>
                <w:sz w:val="28"/>
                <w:szCs w:val="28"/>
              </w:rPr>
              <w:t xml:space="preserve">（5）脂肪细胞（fat cell）：胞体较大，呈球形或卵圆形，细胞核呈新月形，染色深，胞质内含有大量脂滴，常将胞核挤到细胞的一侧，在 HE 染色标本上，脂滴被溶剂溶解，故细胞呈空泡状。脂肪细胞能合成和储存脂肪，脂肪氧化分解时可释放大量热能。 </w:t>
            </w:r>
          </w:p>
          <w:p w14:paraId="6FFDC2E9">
            <w:pPr>
              <w:widowControl/>
              <w:spacing w:line="264" w:lineRule="auto"/>
              <w:ind w:firstLine="560" w:firstLineChars="200"/>
              <w:rPr>
                <w:rFonts w:ascii="Times New Roman"/>
                <w:b w:val="0"/>
                <w:bCs w:val="0"/>
                <w:sz w:val="28"/>
                <w:szCs w:val="28"/>
              </w:rPr>
            </w:pPr>
            <w:r>
              <w:rPr>
                <w:rFonts w:ascii="Times New Roman"/>
                <w:b w:val="0"/>
                <w:sz w:val="28"/>
                <w:szCs w:val="28"/>
              </w:rPr>
              <w:t xml:space="preserve">（6）未分化的间充质细胞（undiff erentiated mesenchymal cell）：其形状与成纤维细胞相似，是分化程度较低的细胞，在 HE 染色标本上，这种细胞很难与成纤维细胞区别。在创伤修复等情况下，这种细胞可增殖分化为平滑肌细胞、成纤维细胞以及血管内皮细胞等。 </w:t>
            </w:r>
          </w:p>
          <w:p w14:paraId="2866090B">
            <w:pPr>
              <w:widowControl/>
              <w:spacing w:line="264" w:lineRule="auto"/>
              <w:ind w:firstLine="560" w:firstLineChars="200"/>
              <w:rPr>
                <w:rFonts w:ascii="Times New Roman"/>
                <w:b w:val="0"/>
                <w:bCs w:val="0"/>
                <w:sz w:val="28"/>
                <w:szCs w:val="28"/>
              </w:rPr>
            </w:pPr>
            <w:r>
              <w:rPr>
                <w:rFonts w:ascii="Times New Roman"/>
                <w:b w:val="0"/>
                <w:sz w:val="28"/>
                <w:szCs w:val="28"/>
              </w:rPr>
              <w:t xml:space="preserve">（7）白细胞：白细胞是从毛细血管和微静脉渗出而进入结缔组织中的，以中性粒细胞、淋巴细胞和嗜酸性粒细胞较常见，它们在结缔组织中行使防御功能。 </w:t>
            </w:r>
          </w:p>
          <w:p w14:paraId="63140E8F">
            <w:pPr>
              <w:widowControl/>
              <w:spacing w:line="264" w:lineRule="auto"/>
              <w:ind w:firstLine="560" w:firstLineChars="200"/>
              <w:rPr>
                <w:rFonts w:ascii="Times New Roman"/>
                <w:b w:val="0"/>
                <w:bCs w:val="0"/>
                <w:sz w:val="28"/>
                <w:szCs w:val="28"/>
              </w:rPr>
            </w:pPr>
            <w:r>
              <w:rPr>
                <w:rFonts w:ascii="Times New Roman"/>
                <w:b w:val="0"/>
                <w:bCs w:val="0"/>
                <w:sz w:val="28"/>
                <w:szCs w:val="28"/>
              </w:rPr>
              <w:t>2. 纤维（fiber）</w:t>
            </w:r>
            <w:r>
              <w:rPr>
                <w:rFonts w:ascii="Times New Roman"/>
                <w:b w:val="0"/>
                <w:sz w:val="28"/>
                <w:szCs w:val="28"/>
              </w:rPr>
              <w:t xml:space="preserve"> 纤维被基质包埋，疏松结缔组织中有胶原纤维、弹性纤维和网状纤维 3 种。 </w:t>
            </w:r>
          </w:p>
          <w:p w14:paraId="30344309">
            <w:pPr>
              <w:widowControl/>
              <w:spacing w:line="264" w:lineRule="auto"/>
              <w:ind w:firstLine="560" w:firstLineChars="200"/>
              <w:rPr>
                <w:rFonts w:ascii="Times New Roman"/>
                <w:b w:val="0"/>
                <w:bCs w:val="0"/>
                <w:sz w:val="28"/>
                <w:szCs w:val="28"/>
              </w:rPr>
            </w:pPr>
            <w:r>
              <w:rPr>
                <w:rFonts w:ascii="Times New Roman"/>
                <w:b w:val="0"/>
                <w:sz w:val="28"/>
                <w:szCs w:val="28"/>
              </w:rPr>
              <w:t>（1）胶原纤维（collagenous fi ber）：在 3 种纤维中，胶原纤维数量最多，新鲜时呈白色，又称白纤维。光镜下，HE 染色嗜酸性，呈波浪状，较粗，有分支，相互交织成网。电镜下，胶原纤维由更细的胶原原纤维组成，胶原原纤维具有明暗相间的周期性横纹，致使胶原纤维也显横纹。胶原纤维的韧性大，抗拉力强，弹性较差。</w:t>
            </w:r>
          </w:p>
          <w:p w14:paraId="206AA3D0">
            <w:pPr>
              <w:widowControl/>
              <w:spacing w:line="264" w:lineRule="auto"/>
              <w:ind w:firstLine="560" w:firstLineChars="200"/>
              <w:rPr>
                <w:rFonts w:ascii="Times New Roman"/>
                <w:b w:val="0"/>
                <w:bCs w:val="0"/>
                <w:sz w:val="28"/>
                <w:szCs w:val="28"/>
              </w:rPr>
            </w:pPr>
            <w:r>
              <w:rPr>
                <w:rFonts w:ascii="Times New Roman"/>
                <w:b w:val="0"/>
                <w:sz w:val="28"/>
                <w:szCs w:val="28"/>
              </w:rPr>
              <w:t>（2）弹性纤维（elastic fi ber）：其新鲜时呈黄色，又称黄纤维。有较强的折光性，数量少。光镜下，HE 染色呈浅粉红色，该纤维较细，可有分支，交织成网。电镜下，弹性纤维由均质的弹性蛋白和微原纤维组成。弹性纤维具有弹性，韧性差。</w:t>
            </w:r>
          </w:p>
          <w:p w14:paraId="57A9D3D2">
            <w:pPr>
              <w:widowControl/>
              <w:spacing w:line="264" w:lineRule="auto"/>
              <w:ind w:firstLine="560" w:firstLineChars="200"/>
              <w:rPr>
                <w:rFonts w:ascii="Times New Roman"/>
                <w:b w:val="0"/>
                <w:bCs w:val="0"/>
                <w:sz w:val="28"/>
                <w:szCs w:val="28"/>
              </w:rPr>
            </w:pPr>
            <w:r>
              <w:rPr>
                <w:rFonts w:ascii="Times New Roman"/>
                <w:b w:val="0"/>
                <w:sz w:val="28"/>
                <w:szCs w:val="28"/>
              </w:rPr>
              <w:t xml:space="preserve">（3）网状纤维（reticular fi ber）：网状纤维 HE 染色不易着色，镀银染色被染成黑色，因此又被称为嗜银纤维。光镜下，网状纤维有分支并相互连接成网。疏松结缔组织中网状纤维较少，它主要分布于造血器官等处，构成这些器官的支架。 </w:t>
            </w:r>
          </w:p>
          <w:p w14:paraId="73CAA496">
            <w:pPr>
              <w:widowControl/>
              <w:spacing w:line="264" w:lineRule="auto"/>
              <w:ind w:firstLine="560" w:firstLineChars="200"/>
              <w:rPr>
                <w:rFonts w:ascii="Times New Roman"/>
                <w:b w:val="0"/>
                <w:bCs w:val="0"/>
                <w:sz w:val="28"/>
                <w:szCs w:val="28"/>
              </w:rPr>
            </w:pPr>
            <w:r>
              <w:rPr>
                <w:rFonts w:ascii="Times New Roman"/>
                <w:b w:val="0"/>
                <w:bCs w:val="0"/>
                <w:sz w:val="28"/>
                <w:szCs w:val="28"/>
              </w:rPr>
              <w:t>3. 基质（ground substance）</w:t>
            </w:r>
            <w:r>
              <w:rPr>
                <w:rFonts w:ascii="Times New Roman"/>
                <w:b w:val="0"/>
                <w:sz w:val="28"/>
                <w:szCs w:val="28"/>
              </w:rPr>
              <w:t xml:space="preserve"> 基质是无定形的均质胶状物，填充在细胞与纤维之间。 </w:t>
            </w:r>
          </w:p>
          <w:p w14:paraId="356515AD">
            <w:pPr>
              <w:widowControl/>
              <w:spacing w:line="264" w:lineRule="auto"/>
              <w:ind w:firstLine="560" w:firstLineChars="200"/>
              <w:rPr>
                <w:rFonts w:ascii="Times New Roman"/>
                <w:b w:val="0"/>
                <w:bCs w:val="0"/>
                <w:sz w:val="28"/>
                <w:szCs w:val="28"/>
              </w:rPr>
            </w:pPr>
            <w:r>
              <w:rPr>
                <w:rFonts w:ascii="Times New Roman"/>
                <w:b w:val="0"/>
                <w:sz w:val="28"/>
                <w:szCs w:val="28"/>
              </w:rPr>
              <w:t xml:space="preserve">主要化学成分是蛋白多糖、糖蛋白和水。 </w:t>
            </w:r>
          </w:p>
          <w:p w14:paraId="2EFD8537">
            <w:pPr>
              <w:ind w:firstLine="480"/>
              <w:rPr>
                <w:bCs w:val="0"/>
                <w:color w:val="C00000"/>
                <w:sz w:val="28"/>
                <w:szCs w:val="28"/>
              </w:rPr>
            </w:pPr>
            <w:r>
              <w:rPr>
                <w:rFonts w:ascii="Times New Roman"/>
                <w:b w:val="0"/>
                <w:sz w:val="28"/>
                <w:szCs w:val="28"/>
              </w:rPr>
              <w:t>蛋白多糖为基质的主要成分，是由蛋白质和多糖分子结合而成的，而多糖分子是由透明质酸、硫酸软骨素、硫酸角质素、硫酸皮肤素和硫酸肝素等组成的。蛋白多糖形成的具有许多分子微孔的分子筛，有利于血液和细胞之间的物质交换，而大分子物质，如细菌、癌细胞等不能通过。有些细菌、病毒和癌细胞能分泌透明质酸酶，溶解基质，破坏基质结构，使其易于扩散。临床上，为使皮下注射的药物易于吸收和扩散，在注射液 中加入透明质酸酶一同注射到皮下，增强药物的疗效。</w:t>
            </w:r>
          </w:p>
          <w:p w14:paraId="7C81B9B9">
            <w:pPr>
              <w:rPr>
                <w:bCs w:val="0"/>
                <w:color w:val="C00000"/>
                <w:sz w:val="28"/>
                <w:szCs w:val="28"/>
              </w:rPr>
            </w:pPr>
            <w:r>
              <w:rPr>
                <w:rFonts w:hint="eastAsia"/>
                <w:color w:val="538135"/>
                <w:sz w:val="28"/>
                <w:szCs w:val="28"/>
              </w:rPr>
              <w:t>【学生】思考、讨论。</w:t>
            </w:r>
          </w:p>
        </w:tc>
        <w:tc>
          <w:tcPr>
            <w:tcW w:w="1696" w:type="dxa"/>
            <w:tcBorders>
              <w:top w:val="single" w:color="4472C4" w:themeColor="accent5" w:sz="4" w:space="0"/>
              <w:left w:val="single" w:color="4472C4" w:themeColor="accent5" w:sz="4" w:space="0"/>
              <w:bottom w:val="single" w:color="4472C4" w:themeColor="accent5" w:sz="4" w:space="0"/>
              <w:right w:val="double" w:color="00B0F0" w:sz="4" w:space="0"/>
              <w:tl2br w:val="nil"/>
              <w:tr2bl w:val="nil"/>
            </w:tcBorders>
            <w:vAlign w:val="center"/>
          </w:tcPr>
          <w:p w14:paraId="57731378">
            <w:pPr>
              <w:ind w:firstLine="482"/>
              <w:rPr>
                <w:b w:val="0"/>
                <w:sz w:val="28"/>
                <w:szCs w:val="28"/>
              </w:rPr>
            </w:pPr>
            <w:r>
              <w:rPr>
                <w:rFonts w:hint="eastAsia" w:ascii="Times New Roman" w:hAnsi="Times New Roman"/>
                <w:sz w:val="28"/>
                <w:szCs w:val="28"/>
              </w:rPr>
              <w:t>通过教师讲解，了解结缔组织（一）的基本理论知识。</w:t>
            </w:r>
          </w:p>
        </w:tc>
      </w:tr>
      <w:tr w14:paraId="4C5395ED">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single" w:color="4472C4" w:themeColor="accent5" w:sz="4" w:space="0"/>
              <w:left w:val="double" w:color="00B0F0" w:sz="4" w:space="0"/>
              <w:bottom w:val="single" w:color="4472C4" w:themeColor="accent5" w:sz="4" w:space="0"/>
              <w:right w:val="single" w:color="4472C4" w:themeColor="accent5" w:sz="4" w:space="0"/>
              <w:tl2br w:val="nil"/>
              <w:tr2bl w:val="nil"/>
            </w:tcBorders>
            <w:shd w:val="clear" w:color="auto" w:fill="B7F1FF"/>
            <w:vAlign w:val="center"/>
          </w:tcPr>
          <w:p w14:paraId="643D36FC">
            <w:pPr>
              <w:ind w:left="8" w:firstLine="140" w:firstLineChars="50"/>
              <w:rPr>
                <w:rFonts w:cs="微软雅黑" w:asciiTheme="minorEastAsia" w:hAnsiTheme="minorEastAsia" w:eastAsiaTheme="minorEastAsia"/>
                <w:bCs w:val="0"/>
                <w:sz w:val="28"/>
                <w:szCs w:val="28"/>
              </w:rPr>
            </w:pPr>
            <w:r>
              <w:rPr>
                <w:rFonts w:hint="eastAsia" w:cs="微软雅黑" w:asciiTheme="minorEastAsia" w:hAnsiTheme="minorEastAsia" w:eastAsiaTheme="minorEastAsia"/>
                <w:bCs w:val="0"/>
                <w:sz w:val="28"/>
                <w:szCs w:val="28"/>
              </w:rPr>
              <w:t>课堂小结</w:t>
            </w:r>
          </w:p>
          <w:p w14:paraId="1FBD62A8">
            <w:pPr>
              <w:ind w:firstLine="140" w:firstLineChars="50"/>
              <w:rPr>
                <w:rFonts w:cs="微软雅黑" w:asciiTheme="minorEastAsia" w:hAnsiTheme="minorEastAsia" w:eastAsiaTheme="minorEastAsia"/>
                <w:bCs w:val="0"/>
                <w:sz w:val="28"/>
                <w:szCs w:val="28"/>
              </w:rPr>
            </w:pPr>
            <w:r>
              <w:rPr>
                <w:rFonts w:hint="eastAsia" w:cs="微软雅黑" w:asciiTheme="minorEastAsia" w:hAnsiTheme="minorEastAsia" w:eastAsiaTheme="minorEastAsia"/>
                <w:bCs w:val="0"/>
                <w:sz w:val="28"/>
                <w:szCs w:val="28"/>
              </w:rPr>
              <w:t>（3</w:t>
            </w:r>
            <w:r>
              <w:rPr>
                <w:rFonts w:cs="微软雅黑" w:asciiTheme="minorEastAsia" w:hAnsiTheme="minorEastAsia" w:eastAsiaTheme="minorEastAsia"/>
                <w:bCs w:val="0"/>
                <w:sz w:val="28"/>
                <w:szCs w:val="28"/>
              </w:rPr>
              <w:t>min</w:t>
            </w:r>
            <w:r>
              <w:rPr>
                <w:rFonts w:hint="eastAsia" w:cs="微软雅黑" w:asciiTheme="minorEastAsia" w:hAnsiTheme="minorEastAsia" w:eastAsiaTheme="minorEastAsia"/>
                <w:bCs w:val="0"/>
                <w:sz w:val="28"/>
                <w:szCs w:val="28"/>
              </w:rPr>
              <w:t>）</w:t>
            </w:r>
          </w:p>
        </w:tc>
        <w:tc>
          <w:tcPr>
            <w:tcW w:w="7208" w:type="dxa"/>
            <w:tcBorders>
              <w:top w:val="single" w:color="4472C4" w:themeColor="accent5" w:sz="4" w:space="0"/>
              <w:left w:val="single" w:color="4472C4" w:themeColor="accent5" w:sz="4" w:space="0"/>
              <w:bottom w:val="single" w:color="4472C4" w:themeColor="accent5" w:sz="4" w:space="0"/>
              <w:right w:val="single" w:color="4472C4" w:themeColor="accent5" w:sz="4" w:space="0"/>
              <w:tl2br w:val="nil"/>
              <w:tr2bl w:val="nil"/>
            </w:tcBorders>
            <w:vAlign w:val="center"/>
          </w:tcPr>
          <w:p w14:paraId="289AB145">
            <w:pPr>
              <w:rPr>
                <w:bCs w:val="0"/>
                <w:color w:val="C00000"/>
                <w:sz w:val="28"/>
                <w:szCs w:val="28"/>
              </w:rPr>
            </w:pPr>
            <w:r>
              <w:rPr>
                <w:rFonts w:hint="eastAsia"/>
                <w:bCs w:val="0"/>
                <w:color w:val="C00000"/>
                <w:sz w:val="28"/>
                <w:szCs w:val="28"/>
              </w:rPr>
              <w:t>【教师】回顾和总结本节课的知识点。</w:t>
            </w:r>
          </w:p>
          <w:p w14:paraId="31EC188D">
            <w:pPr>
              <w:ind w:firstLine="560" w:firstLineChars="200"/>
              <w:rPr>
                <w:bCs w:val="0"/>
                <w:color w:val="C00000"/>
                <w:sz w:val="28"/>
                <w:szCs w:val="28"/>
              </w:rPr>
            </w:pPr>
            <w:r>
              <w:rPr>
                <w:rFonts w:hint="eastAsia"/>
                <w:bCs w:val="0"/>
                <w:sz w:val="28"/>
                <w:szCs w:val="28"/>
              </w:rPr>
              <w:t>这节课我们一起学习了结缔组织（一），了解</w:t>
            </w:r>
            <w:r>
              <w:rPr>
                <w:bCs w:val="0"/>
                <w:sz w:val="28"/>
                <w:szCs w:val="28"/>
              </w:rPr>
              <w:t>临床上，为使皮下注射的药物易于吸收和扩散，在注射液 中加入透明质酸酶一同注射到皮下，增强药物的疗效。</w:t>
            </w:r>
          </w:p>
        </w:tc>
        <w:tc>
          <w:tcPr>
            <w:tcW w:w="1696" w:type="dxa"/>
            <w:tcBorders>
              <w:top w:val="single" w:color="4472C4" w:themeColor="accent5" w:sz="4" w:space="0"/>
              <w:left w:val="single" w:color="4472C4" w:themeColor="accent5" w:sz="4" w:space="0"/>
              <w:bottom w:val="single" w:color="4472C4" w:themeColor="accent5" w:sz="4" w:space="0"/>
              <w:right w:val="double" w:color="00B0F0" w:sz="4" w:space="0"/>
              <w:tl2br w:val="nil"/>
              <w:tr2bl w:val="nil"/>
            </w:tcBorders>
            <w:vAlign w:val="center"/>
          </w:tcPr>
          <w:p w14:paraId="40FD89F0">
            <w:pPr>
              <w:ind w:firstLine="480"/>
              <w:rPr>
                <w:b w:val="0"/>
                <w:sz w:val="28"/>
                <w:szCs w:val="28"/>
              </w:rPr>
            </w:pPr>
            <w:r>
              <w:rPr>
                <w:rFonts w:hint="eastAsia"/>
                <w:b w:val="0"/>
                <w:sz w:val="28"/>
                <w:szCs w:val="28"/>
              </w:rPr>
              <w:t>通过对所学知识的回顾，培养学生的归纳总结能力</w:t>
            </w:r>
          </w:p>
        </w:tc>
      </w:tr>
      <w:tr w14:paraId="423C97E4">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single" w:color="4472C4" w:themeColor="accent5" w:sz="4" w:space="0"/>
              <w:left w:val="double" w:color="00B0F0" w:sz="4" w:space="0"/>
              <w:bottom w:val="double" w:color="00B0F0" w:sz="4" w:space="0"/>
              <w:right w:val="single" w:color="4472C4" w:themeColor="accent5" w:sz="4" w:space="0"/>
              <w:tl2br w:val="nil"/>
              <w:tr2bl w:val="nil"/>
            </w:tcBorders>
            <w:shd w:val="clear" w:color="auto" w:fill="B7F1FF"/>
            <w:vAlign w:val="center"/>
          </w:tcPr>
          <w:p w14:paraId="58A2427B">
            <w:pPr>
              <w:ind w:left="105" w:leftChars="50"/>
              <w:rPr>
                <w:rFonts w:cs="微软雅黑" w:asciiTheme="minorEastAsia" w:hAnsiTheme="minorEastAsia" w:eastAsiaTheme="minorEastAsia"/>
                <w:bCs w:val="0"/>
                <w:sz w:val="28"/>
                <w:szCs w:val="28"/>
              </w:rPr>
            </w:pPr>
            <w:r>
              <w:rPr>
                <w:rFonts w:hint="eastAsia" w:cs="微软雅黑" w:asciiTheme="minorEastAsia" w:hAnsiTheme="minorEastAsia" w:eastAsiaTheme="minorEastAsia"/>
                <w:bCs w:val="0"/>
                <w:sz w:val="28"/>
                <w:szCs w:val="28"/>
              </w:rPr>
              <w:t>作业布置（2</w:t>
            </w:r>
            <w:r>
              <w:rPr>
                <w:rFonts w:cs="微软雅黑" w:asciiTheme="minorEastAsia" w:hAnsiTheme="minorEastAsia" w:eastAsiaTheme="minorEastAsia"/>
                <w:bCs w:val="0"/>
                <w:sz w:val="28"/>
                <w:szCs w:val="28"/>
              </w:rPr>
              <w:t>min</w:t>
            </w:r>
            <w:r>
              <w:rPr>
                <w:rFonts w:hint="eastAsia" w:cs="微软雅黑" w:asciiTheme="minorEastAsia" w:hAnsiTheme="minorEastAsia" w:eastAsiaTheme="minorEastAsia"/>
                <w:bCs w:val="0"/>
                <w:sz w:val="28"/>
                <w:szCs w:val="28"/>
              </w:rPr>
              <w:t>）</w:t>
            </w:r>
          </w:p>
        </w:tc>
        <w:tc>
          <w:tcPr>
            <w:tcW w:w="7208" w:type="dxa"/>
            <w:tcBorders>
              <w:top w:val="single" w:color="4472C4" w:themeColor="accent5" w:sz="4" w:space="0"/>
              <w:left w:val="single" w:color="4472C4" w:themeColor="accent5" w:sz="4" w:space="0"/>
              <w:bottom w:val="double" w:color="00B0F0" w:sz="4" w:space="0"/>
              <w:right w:val="single" w:color="4472C4" w:themeColor="accent5" w:sz="4" w:space="0"/>
              <w:tl2br w:val="nil"/>
              <w:tr2bl w:val="nil"/>
            </w:tcBorders>
            <w:vAlign w:val="center"/>
          </w:tcPr>
          <w:p w14:paraId="2F170D74">
            <w:pPr>
              <w:rPr>
                <w:bCs w:val="0"/>
                <w:color w:val="C00000"/>
                <w:sz w:val="28"/>
                <w:szCs w:val="28"/>
              </w:rPr>
            </w:pPr>
            <w:r>
              <w:rPr>
                <w:rFonts w:hint="eastAsia"/>
                <w:bCs w:val="0"/>
                <w:color w:val="C00000"/>
                <w:sz w:val="28"/>
                <w:szCs w:val="28"/>
              </w:rPr>
              <w:t>【教师】布置课后作业</w:t>
            </w:r>
          </w:p>
          <w:p w14:paraId="302C98FC">
            <w:pPr>
              <w:ind w:firstLine="560" w:firstLineChars="200"/>
              <w:rPr>
                <w:bCs w:val="0"/>
                <w:color w:val="C00000"/>
                <w:sz w:val="28"/>
                <w:szCs w:val="28"/>
              </w:rPr>
            </w:pPr>
            <w:r>
              <w:rPr>
                <w:rFonts w:hint="eastAsia" w:ascii="Times New Roman"/>
                <w:bCs w:val="0"/>
                <w:sz w:val="28"/>
                <w:szCs w:val="28"/>
              </w:rPr>
              <w:t>简述</w:t>
            </w:r>
            <w:r>
              <w:rPr>
                <w:rFonts w:ascii="Times New Roman"/>
                <w:bCs w:val="0"/>
                <w:sz w:val="28"/>
                <w:szCs w:val="28"/>
              </w:rPr>
              <w:t>疏松结缔组织</w:t>
            </w:r>
            <w:r>
              <w:rPr>
                <w:rFonts w:hint="eastAsia" w:ascii="Times New Roman"/>
                <w:bCs w:val="0"/>
                <w:sz w:val="28"/>
                <w:szCs w:val="28"/>
              </w:rPr>
              <w:t>。</w:t>
            </w:r>
          </w:p>
        </w:tc>
        <w:tc>
          <w:tcPr>
            <w:tcW w:w="1696" w:type="dxa"/>
            <w:tcBorders>
              <w:top w:val="single" w:color="4472C4" w:themeColor="accent5" w:sz="4" w:space="0"/>
              <w:left w:val="single" w:color="4472C4" w:themeColor="accent5" w:sz="4" w:space="0"/>
              <w:bottom w:val="double" w:color="00B0F0" w:sz="4" w:space="0"/>
              <w:right w:val="double" w:color="00B0F0" w:sz="4" w:space="0"/>
              <w:tl2br w:val="nil"/>
              <w:tr2bl w:val="nil"/>
            </w:tcBorders>
            <w:vAlign w:val="center"/>
          </w:tcPr>
          <w:p w14:paraId="6A3D8DB9">
            <w:pPr>
              <w:ind w:firstLine="480"/>
              <w:rPr>
                <w:b w:val="0"/>
                <w:sz w:val="28"/>
                <w:szCs w:val="28"/>
              </w:rPr>
            </w:pPr>
            <w:r>
              <w:rPr>
                <w:rFonts w:hint="eastAsia"/>
                <w:b w:val="0"/>
                <w:sz w:val="28"/>
                <w:szCs w:val="28"/>
              </w:rPr>
              <w:t>通过课后练习，使学生巩固所学新知识</w:t>
            </w:r>
          </w:p>
        </w:tc>
      </w:tr>
      <w:tr w14:paraId="49DB0BCE">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single" w:color="4472C4" w:themeColor="accent5" w:sz="4" w:space="0"/>
              <w:left w:val="double" w:color="00B0F0" w:sz="4" w:space="0"/>
              <w:bottom w:val="double" w:color="00B0F0" w:sz="4" w:space="0"/>
              <w:right w:val="single" w:color="4472C4" w:themeColor="accent5" w:sz="4" w:space="0"/>
              <w:tl2br w:val="nil"/>
              <w:tr2bl w:val="nil"/>
            </w:tcBorders>
            <w:shd w:val="clear" w:color="auto" w:fill="B7F1FF"/>
            <w:vAlign w:val="center"/>
          </w:tcPr>
          <w:p w14:paraId="7F682369">
            <w:pPr>
              <w:ind w:left="8" w:firstLine="140" w:firstLineChars="50"/>
              <w:rPr>
                <w:rFonts w:cs="微软雅黑" w:asciiTheme="minorEastAsia" w:hAnsiTheme="minorEastAsia" w:eastAsiaTheme="minorEastAsia"/>
                <w:bCs w:val="0"/>
                <w:sz w:val="28"/>
                <w:szCs w:val="28"/>
              </w:rPr>
            </w:pPr>
            <w:r>
              <w:rPr>
                <w:rFonts w:hint="eastAsia" w:cs="微软雅黑" w:asciiTheme="minorEastAsia" w:hAnsiTheme="minorEastAsia" w:eastAsiaTheme="minorEastAsia"/>
                <w:bCs w:val="0"/>
                <w:sz w:val="28"/>
                <w:szCs w:val="28"/>
              </w:rPr>
              <w:t>知识讲解</w:t>
            </w:r>
          </w:p>
          <w:p w14:paraId="699E7BB3">
            <w:pPr>
              <w:ind w:left="8" w:firstLine="482"/>
              <w:rPr>
                <w:rFonts w:cs="微软雅黑" w:asciiTheme="minorEastAsia" w:hAnsiTheme="minorEastAsia" w:eastAsiaTheme="minorEastAsia"/>
                <w:bCs w:val="0"/>
                <w:sz w:val="28"/>
                <w:szCs w:val="28"/>
              </w:rPr>
            </w:pPr>
            <w:r>
              <w:rPr>
                <w:rFonts w:cs="微软雅黑" w:asciiTheme="minorEastAsia" w:hAnsiTheme="minorEastAsia" w:eastAsiaTheme="minorEastAsia"/>
                <w:bCs w:val="0"/>
                <w:sz w:val="28"/>
                <w:szCs w:val="28"/>
              </w:rPr>
              <w:t>（40</w:t>
            </w:r>
            <w:r>
              <w:rPr>
                <w:rFonts w:hint="eastAsia" w:cs="微软雅黑" w:asciiTheme="minorEastAsia" w:hAnsiTheme="minorEastAsia" w:eastAsiaTheme="minorEastAsia"/>
                <w:bCs w:val="0"/>
                <w:sz w:val="28"/>
                <w:szCs w:val="28"/>
              </w:rPr>
              <w:t>min）</w:t>
            </w:r>
          </w:p>
        </w:tc>
        <w:tc>
          <w:tcPr>
            <w:tcW w:w="7208" w:type="dxa"/>
            <w:tcBorders>
              <w:top w:val="single" w:color="4472C4" w:themeColor="accent5" w:sz="4" w:space="0"/>
              <w:left w:val="single" w:color="4472C4" w:themeColor="accent5" w:sz="4" w:space="0"/>
              <w:bottom w:val="double" w:color="00B0F0" w:sz="4" w:space="0"/>
              <w:right w:val="single" w:color="4472C4" w:themeColor="accent5" w:sz="4" w:space="0"/>
              <w:tl2br w:val="nil"/>
              <w:tr2bl w:val="nil"/>
            </w:tcBorders>
            <w:vAlign w:val="center"/>
          </w:tcPr>
          <w:p w14:paraId="69274472">
            <w:pPr>
              <w:rPr>
                <w:bCs w:val="0"/>
                <w:color w:val="C00000"/>
                <w:sz w:val="28"/>
                <w:szCs w:val="28"/>
              </w:rPr>
            </w:pPr>
            <w:r>
              <w:rPr>
                <w:rFonts w:hint="eastAsia"/>
                <w:bCs w:val="0"/>
                <w:color w:val="C00000"/>
                <w:sz w:val="28"/>
                <w:szCs w:val="28"/>
              </w:rPr>
              <w:t>【教师】展示致密结缔组织切片</w:t>
            </w:r>
          </w:p>
          <w:p w14:paraId="6F92DB3A">
            <w:pPr>
              <w:widowControl/>
              <w:spacing w:line="264" w:lineRule="auto"/>
              <w:ind w:firstLine="560" w:firstLineChars="200"/>
              <w:rPr>
                <w:rFonts w:ascii="Times New Roman"/>
                <w:b w:val="0"/>
                <w:sz w:val="28"/>
                <w:szCs w:val="28"/>
              </w:rPr>
            </w:pPr>
            <w:r>
              <w:rPr>
                <w:rFonts w:ascii="Times New Roman"/>
                <w:b w:val="0"/>
                <w:bCs w:val="0"/>
                <w:sz w:val="28"/>
                <w:szCs w:val="28"/>
              </w:rPr>
              <w:t xml:space="preserve">（二）致密结缔组织 </w:t>
            </w:r>
          </w:p>
          <w:p w14:paraId="401DE0A2">
            <w:pPr>
              <w:widowControl/>
              <w:spacing w:line="264" w:lineRule="auto"/>
              <w:ind w:firstLine="560" w:firstLineChars="200"/>
              <w:rPr>
                <w:rFonts w:ascii="Times New Roman"/>
                <w:b w:val="0"/>
                <w:bCs w:val="0"/>
                <w:sz w:val="28"/>
                <w:szCs w:val="28"/>
              </w:rPr>
            </w:pPr>
            <w:r>
              <w:rPr>
                <w:rFonts w:ascii="Times New Roman"/>
                <w:b w:val="0"/>
                <w:sz w:val="28"/>
                <w:szCs w:val="28"/>
              </w:rPr>
              <w:t xml:space="preserve">致密结缔组织（dense connective tissue）是一种以排列致密的粗大纤维为主要构成成分的固有结缔组织。其成分与疏松结缔组织基本相同，特点是细胞和基质成分少，纤维多而粗大，主要为胶原纤维，排列紧密，以支持、连接作用为主。依据纤维排列规则与否，致密结缔组织又可分为规则致密结缔组织和不规则致密结缔组织两种。 </w:t>
            </w:r>
          </w:p>
          <w:p w14:paraId="07638304">
            <w:pPr>
              <w:widowControl/>
              <w:spacing w:line="264" w:lineRule="auto"/>
              <w:ind w:firstLine="560" w:firstLineChars="200"/>
              <w:rPr>
                <w:rFonts w:ascii="Times New Roman"/>
                <w:b w:val="0"/>
                <w:bCs w:val="0"/>
                <w:sz w:val="28"/>
                <w:szCs w:val="28"/>
              </w:rPr>
            </w:pPr>
            <w:r>
              <w:rPr>
                <w:rFonts w:ascii="Times New Roman"/>
                <w:b w:val="0"/>
                <w:bCs w:val="0"/>
                <w:sz w:val="28"/>
                <w:szCs w:val="28"/>
              </w:rPr>
              <w:t>1. 规则致密结缔组织</w:t>
            </w:r>
            <w:r>
              <w:rPr>
                <w:rFonts w:ascii="Times New Roman"/>
                <w:b w:val="0"/>
                <w:sz w:val="28"/>
                <w:szCs w:val="28"/>
              </w:rPr>
              <w:t xml:space="preserve"> 其分布在肌腱、腱膜及大部分韧带处，粗大的胶原纤维呈平行排列。纤维之间有成行排列的成纤维细胞，又称腱细胞。</w:t>
            </w:r>
          </w:p>
          <w:p w14:paraId="01551D11">
            <w:pPr>
              <w:widowControl/>
              <w:spacing w:line="264" w:lineRule="auto"/>
              <w:ind w:firstLine="560" w:firstLineChars="200"/>
              <w:rPr>
                <w:rFonts w:ascii="Times New Roman"/>
                <w:b w:val="0"/>
                <w:bCs w:val="0"/>
                <w:sz w:val="28"/>
                <w:szCs w:val="28"/>
              </w:rPr>
            </w:pPr>
            <w:r>
              <w:rPr>
                <w:rFonts w:ascii="Times New Roman"/>
                <w:b w:val="0"/>
                <w:bCs w:val="0"/>
                <w:sz w:val="28"/>
                <w:szCs w:val="28"/>
              </w:rPr>
              <w:t>2. 不规则致密结缔组织</w:t>
            </w:r>
            <w:r>
              <w:rPr>
                <w:rFonts w:ascii="Times New Roman"/>
                <w:b w:val="0"/>
                <w:sz w:val="28"/>
                <w:szCs w:val="28"/>
              </w:rPr>
              <w:t xml:space="preserve"> 其分布在真皮、巩膜及许多器官的被膜处，粗大的胶原纤维彼此交织成致密的板层结构，纤维之间有少量基质和成纤维细胞。</w:t>
            </w:r>
          </w:p>
          <w:p w14:paraId="308C3A3F">
            <w:pPr>
              <w:widowControl/>
              <w:spacing w:line="264" w:lineRule="auto"/>
              <w:ind w:firstLine="560" w:firstLineChars="200"/>
              <w:rPr>
                <w:rFonts w:ascii="Times New Roman"/>
                <w:b w:val="0"/>
                <w:sz w:val="28"/>
                <w:szCs w:val="28"/>
              </w:rPr>
            </w:pPr>
            <w:r>
              <w:rPr>
                <w:rFonts w:ascii="Times New Roman"/>
                <w:b w:val="0"/>
                <w:bCs w:val="0"/>
                <w:sz w:val="28"/>
                <w:szCs w:val="28"/>
              </w:rPr>
              <w:t xml:space="preserve">（三）脂肪组织 </w:t>
            </w:r>
          </w:p>
          <w:p w14:paraId="5AC8D693">
            <w:pPr>
              <w:widowControl/>
              <w:spacing w:line="264" w:lineRule="auto"/>
              <w:ind w:firstLine="560" w:firstLineChars="200"/>
              <w:rPr>
                <w:rFonts w:ascii="Times New Roman"/>
                <w:b w:val="0"/>
                <w:bCs w:val="0"/>
                <w:sz w:val="28"/>
                <w:szCs w:val="28"/>
              </w:rPr>
            </w:pPr>
            <w:r>
              <w:rPr>
                <w:rFonts w:ascii="Times New Roman"/>
                <w:b w:val="0"/>
                <w:sz w:val="28"/>
                <w:szCs w:val="28"/>
              </w:rPr>
              <w:t>脂肪组织（adipose tissue）是含有大量脂肪细胞的疏松结缔组织。疏松结缔组织将成群的脂肪细胞分割成脂肪小叶，结缔组织中含有丰富的毛细血管网。脂肪组织分布于皮下、肾的周围等处，具有储存脂肪和保持体温等功能。</w:t>
            </w:r>
          </w:p>
          <w:p w14:paraId="06CD5E76">
            <w:pPr>
              <w:widowControl/>
              <w:spacing w:line="264" w:lineRule="auto"/>
              <w:ind w:firstLine="560" w:firstLineChars="200"/>
              <w:rPr>
                <w:rFonts w:ascii="Times New Roman"/>
                <w:b w:val="0"/>
                <w:sz w:val="28"/>
                <w:szCs w:val="28"/>
              </w:rPr>
            </w:pPr>
            <w:r>
              <w:rPr>
                <w:rFonts w:ascii="Times New Roman"/>
                <w:b w:val="0"/>
                <w:bCs w:val="0"/>
                <w:sz w:val="28"/>
                <w:szCs w:val="28"/>
              </w:rPr>
              <w:t xml:space="preserve">（四）网状组织 </w:t>
            </w:r>
          </w:p>
          <w:p w14:paraId="12FBCE82">
            <w:pPr>
              <w:widowControl/>
              <w:spacing w:line="264" w:lineRule="auto"/>
              <w:ind w:firstLine="560" w:firstLineChars="200"/>
              <w:rPr>
                <w:rFonts w:ascii="Times New Roman"/>
                <w:b w:val="0"/>
                <w:bCs w:val="0"/>
                <w:sz w:val="28"/>
                <w:szCs w:val="28"/>
              </w:rPr>
            </w:pPr>
            <w:r>
              <w:rPr>
                <w:rFonts w:ascii="Times New Roman"/>
                <w:b w:val="0"/>
                <w:sz w:val="28"/>
                <w:szCs w:val="28"/>
              </w:rPr>
              <w:t xml:space="preserve">网状组织（reticular tissue）主要由网状细胞和网状纤维组成。网状细胞（reticularcell）较大，呈星状，突起彼此相互连接成网，网状纤维附于网状细胞体和突起上。 </w:t>
            </w:r>
          </w:p>
          <w:p w14:paraId="4266BFA7">
            <w:pPr>
              <w:widowControl/>
              <w:spacing w:line="264" w:lineRule="auto"/>
              <w:ind w:firstLine="560" w:firstLineChars="200"/>
              <w:rPr>
                <w:rFonts w:ascii="Times New Roman"/>
                <w:b w:val="0"/>
                <w:bCs w:val="0"/>
                <w:sz w:val="28"/>
                <w:szCs w:val="28"/>
              </w:rPr>
            </w:pPr>
            <w:r>
              <w:rPr>
                <w:rFonts w:ascii="Times New Roman"/>
                <w:b w:val="0"/>
                <w:sz w:val="28"/>
                <w:szCs w:val="28"/>
              </w:rPr>
              <w:t>网状组织主要分布在造血器官和淋巴器官，如红骨髓、胸腺、淋巴结和脾等处。网状组织可构成器官的微细构架，为血细胞的发生和淋巴细胞的发育提供适宜的微环境（。</w:t>
            </w:r>
          </w:p>
          <w:p w14:paraId="4206F63F">
            <w:pPr>
              <w:widowControl/>
              <w:spacing w:line="264" w:lineRule="auto"/>
              <w:ind w:firstLine="560" w:firstLineChars="200"/>
              <w:rPr>
                <w:rFonts w:ascii="Times New Roman"/>
                <w:b w:val="0"/>
                <w:sz w:val="28"/>
                <w:szCs w:val="28"/>
              </w:rPr>
            </w:pPr>
            <w:r>
              <w:rPr>
                <w:rFonts w:ascii="Times New Roman"/>
                <w:b w:val="0"/>
                <w:bCs w:val="0"/>
                <w:sz w:val="28"/>
                <w:szCs w:val="28"/>
              </w:rPr>
              <w:t xml:space="preserve">二、软骨与软骨组织 </w:t>
            </w:r>
          </w:p>
          <w:p w14:paraId="08FEE21B">
            <w:pPr>
              <w:widowControl/>
              <w:spacing w:line="264" w:lineRule="auto"/>
              <w:ind w:firstLine="560" w:firstLineChars="200"/>
              <w:rPr>
                <w:rFonts w:ascii="Times New Roman"/>
                <w:b w:val="0"/>
                <w:bCs w:val="0"/>
                <w:sz w:val="28"/>
                <w:szCs w:val="28"/>
              </w:rPr>
            </w:pPr>
            <w:r>
              <w:rPr>
                <w:rFonts w:ascii="Times New Roman"/>
                <w:b w:val="0"/>
                <w:sz w:val="28"/>
                <w:szCs w:val="28"/>
              </w:rPr>
              <w:t xml:space="preserve">软骨（cartilage）由软骨组织和周围的软骨膜构成。软骨较硬，略有弹性，能承受压力，耐磨擦，具有一定的支持和保护作用。软骨组织（cartilage tissue）是由软骨细胞、纤维和基质构成的。 </w:t>
            </w:r>
          </w:p>
          <w:p w14:paraId="62811A0B">
            <w:pPr>
              <w:widowControl/>
              <w:spacing w:line="264" w:lineRule="auto"/>
              <w:ind w:firstLine="560" w:firstLineChars="200"/>
              <w:rPr>
                <w:rFonts w:ascii="Times New Roman"/>
                <w:b w:val="0"/>
                <w:sz w:val="28"/>
                <w:szCs w:val="28"/>
              </w:rPr>
            </w:pPr>
            <w:r>
              <w:rPr>
                <w:rFonts w:ascii="Times New Roman"/>
                <w:b w:val="0"/>
                <w:bCs w:val="0"/>
                <w:sz w:val="28"/>
                <w:szCs w:val="28"/>
              </w:rPr>
              <w:t xml:space="preserve">（一）软骨组织 </w:t>
            </w:r>
          </w:p>
          <w:p w14:paraId="3B99A5EC">
            <w:pPr>
              <w:widowControl/>
              <w:spacing w:line="264" w:lineRule="auto"/>
              <w:ind w:firstLine="560" w:firstLineChars="200"/>
              <w:rPr>
                <w:rFonts w:ascii="Times New Roman"/>
                <w:b w:val="0"/>
                <w:bCs w:val="0"/>
                <w:sz w:val="28"/>
                <w:szCs w:val="28"/>
              </w:rPr>
            </w:pPr>
            <w:r>
              <w:rPr>
                <w:rFonts w:ascii="Times New Roman"/>
                <w:b w:val="0"/>
                <w:bCs w:val="0"/>
                <w:sz w:val="28"/>
                <w:szCs w:val="28"/>
              </w:rPr>
              <w:t>1. 软骨细胞（chondrocyte）</w:t>
            </w:r>
            <w:r>
              <w:rPr>
                <w:rFonts w:ascii="Times New Roman"/>
                <w:b w:val="0"/>
                <w:sz w:val="28"/>
                <w:szCs w:val="28"/>
              </w:rPr>
              <w:t xml:space="preserve"> 软骨细胞位于基质中的软骨陷窝内。软骨细胞的形态、大小因分布位置不同而有所变化。靠近软骨膜的软骨细胞较幼稚，体积较小，椭圆形，常单个分布。当软骨生长时，细胞渐向软骨的深部移动，逐渐形成 2 </w:t>
            </w:r>
            <w:r>
              <w:rPr>
                <w:rFonts w:hint="eastAsia" w:ascii="Times New Roman"/>
                <w:b w:val="0"/>
                <w:sz w:val="28"/>
                <w:szCs w:val="28"/>
              </w:rPr>
              <w:t xml:space="preserve">～ </w:t>
            </w:r>
            <w:r>
              <w:rPr>
                <w:rFonts w:ascii="Times New Roman"/>
                <w:b w:val="0"/>
                <w:sz w:val="28"/>
                <w:szCs w:val="28"/>
              </w:rPr>
              <w:t xml:space="preserve">8 个细胞的细胞群，该细胞群称为同源细胞群（isogenous group）。软骨细胞核较小，呈椭圆形，细胞质呈弱嗜碱性。 </w:t>
            </w:r>
          </w:p>
          <w:p w14:paraId="72944993">
            <w:pPr>
              <w:widowControl/>
              <w:spacing w:line="264" w:lineRule="auto"/>
              <w:ind w:firstLine="560" w:firstLineChars="200"/>
              <w:rPr>
                <w:rFonts w:ascii="Times New Roman"/>
                <w:b w:val="0"/>
                <w:bCs w:val="0"/>
                <w:sz w:val="28"/>
                <w:szCs w:val="28"/>
              </w:rPr>
            </w:pPr>
            <w:r>
              <w:rPr>
                <w:rFonts w:ascii="Times New Roman"/>
                <w:b w:val="0"/>
                <w:bCs w:val="0"/>
                <w:sz w:val="28"/>
                <w:szCs w:val="28"/>
              </w:rPr>
              <w:t xml:space="preserve">2. 软骨基质（cartilage matrix） </w:t>
            </w:r>
            <w:r>
              <w:rPr>
                <w:rFonts w:ascii="Times New Roman"/>
                <w:b w:val="0"/>
                <w:sz w:val="28"/>
                <w:szCs w:val="28"/>
              </w:rPr>
              <w:t xml:space="preserve">软骨基质呈嗜碱性，化学组成主要为大分子的软骨黏蛋白，其主要成分是酸性糖胺多糖。 </w:t>
            </w:r>
          </w:p>
          <w:p w14:paraId="69DF6944">
            <w:pPr>
              <w:widowControl/>
              <w:spacing w:line="264" w:lineRule="auto"/>
              <w:ind w:firstLine="560" w:firstLineChars="200"/>
              <w:rPr>
                <w:rFonts w:ascii="Times New Roman"/>
                <w:b w:val="0"/>
                <w:bCs w:val="0"/>
                <w:sz w:val="28"/>
                <w:szCs w:val="28"/>
              </w:rPr>
            </w:pPr>
            <w:r>
              <w:rPr>
                <w:rFonts w:ascii="Times New Roman"/>
                <w:b w:val="0"/>
                <w:bCs w:val="0"/>
                <w:sz w:val="28"/>
                <w:szCs w:val="28"/>
              </w:rPr>
              <w:t>3. 纤维</w:t>
            </w:r>
            <w:r>
              <w:rPr>
                <w:rFonts w:ascii="Times New Roman"/>
                <w:b w:val="0"/>
                <w:sz w:val="28"/>
                <w:szCs w:val="28"/>
              </w:rPr>
              <w:t xml:space="preserve"> 纤维埋于基质之中，使软骨具有韧性和一定的弹性。不同的软骨内所含的纤维成分也不同。</w:t>
            </w:r>
          </w:p>
          <w:p w14:paraId="75CADD4E">
            <w:pPr>
              <w:widowControl/>
              <w:spacing w:line="264" w:lineRule="auto"/>
              <w:ind w:firstLine="560" w:firstLineChars="200"/>
              <w:rPr>
                <w:rFonts w:ascii="Times New Roman"/>
                <w:b w:val="0"/>
                <w:sz w:val="28"/>
                <w:szCs w:val="28"/>
              </w:rPr>
            </w:pPr>
            <w:r>
              <w:rPr>
                <w:rFonts w:ascii="Times New Roman"/>
                <w:b w:val="0"/>
                <w:bCs w:val="0"/>
                <w:sz w:val="28"/>
                <w:szCs w:val="28"/>
              </w:rPr>
              <w:t xml:space="preserve">（二）软骨膜 </w:t>
            </w:r>
          </w:p>
          <w:p w14:paraId="56337A5B">
            <w:pPr>
              <w:widowControl/>
              <w:spacing w:line="264" w:lineRule="auto"/>
              <w:ind w:firstLine="560" w:firstLineChars="200"/>
              <w:rPr>
                <w:rFonts w:ascii="Times New Roman"/>
                <w:b w:val="0"/>
                <w:bCs w:val="0"/>
                <w:sz w:val="28"/>
                <w:szCs w:val="28"/>
              </w:rPr>
            </w:pPr>
            <w:r>
              <w:rPr>
                <w:rFonts w:ascii="Times New Roman"/>
                <w:b w:val="0"/>
                <w:sz w:val="28"/>
                <w:szCs w:val="28"/>
              </w:rPr>
              <w:t xml:space="preserve">除关节软骨的表面以外，软骨的表面均覆有较致密的结缔组织膜，即软骨膜（perichondrium）。软骨膜可分为两层，其外层纤维较致密，主要起保护作用；内层较疏松，含较多的血管、神经和骨原细胞，骨原细胞可增殖分化为软骨细胞。软骨膜能保护和营养软骨，对软骨的生长有重要作用。 </w:t>
            </w:r>
          </w:p>
          <w:p w14:paraId="53E4ABEB">
            <w:pPr>
              <w:widowControl/>
              <w:spacing w:line="264" w:lineRule="auto"/>
              <w:ind w:firstLine="560" w:firstLineChars="200"/>
              <w:rPr>
                <w:rFonts w:ascii="Times New Roman"/>
                <w:b w:val="0"/>
                <w:sz w:val="28"/>
                <w:szCs w:val="28"/>
              </w:rPr>
            </w:pPr>
            <w:r>
              <w:rPr>
                <w:rFonts w:ascii="Times New Roman"/>
                <w:b w:val="0"/>
                <w:bCs w:val="0"/>
                <w:sz w:val="28"/>
                <w:szCs w:val="28"/>
              </w:rPr>
              <w:t xml:space="preserve">（三）软骨的分类 </w:t>
            </w:r>
          </w:p>
          <w:p w14:paraId="4649FB3C">
            <w:pPr>
              <w:widowControl/>
              <w:spacing w:line="264" w:lineRule="auto"/>
              <w:ind w:firstLine="560" w:firstLineChars="200"/>
              <w:rPr>
                <w:rFonts w:ascii="Times New Roman"/>
                <w:b w:val="0"/>
                <w:bCs w:val="0"/>
                <w:sz w:val="28"/>
                <w:szCs w:val="28"/>
              </w:rPr>
            </w:pPr>
            <w:r>
              <w:rPr>
                <w:rFonts w:ascii="Times New Roman"/>
                <w:b w:val="0"/>
                <w:sz w:val="28"/>
                <w:szCs w:val="28"/>
              </w:rPr>
              <w:t xml:space="preserve">根据软骨基质内含有的纤维成分不同，软骨分为透明软骨、弹性软骨和纤维软骨3 种。 </w:t>
            </w:r>
          </w:p>
          <w:p w14:paraId="564B70C1">
            <w:pPr>
              <w:widowControl/>
              <w:spacing w:line="264" w:lineRule="auto"/>
              <w:ind w:firstLine="560" w:firstLineChars="200"/>
              <w:rPr>
                <w:rFonts w:ascii="Times New Roman"/>
                <w:b w:val="0"/>
                <w:bCs w:val="0"/>
                <w:sz w:val="28"/>
                <w:szCs w:val="28"/>
              </w:rPr>
            </w:pPr>
            <w:r>
              <w:rPr>
                <w:rFonts w:ascii="Times New Roman"/>
                <w:b w:val="0"/>
                <w:bCs w:val="0"/>
                <w:sz w:val="28"/>
                <w:szCs w:val="28"/>
              </w:rPr>
              <w:t>1. 透明软骨（hyaline cartilage）</w:t>
            </w:r>
            <w:r>
              <w:rPr>
                <w:rFonts w:ascii="Times New Roman"/>
                <w:b w:val="0"/>
                <w:sz w:val="28"/>
                <w:szCs w:val="28"/>
              </w:rPr>
              <w:t xml:space="preserve"> 该软骨基质内不含胶原纤维，但含有许多细小的胶原原纤维，胶原原纤维与基质的折光率相同，在光镜下看不到纤维，故称为透明软骨，分布于喉、气管、主支气管、肋软骨和关节面等处。</w:t>
            </w:r>
          </w:p>
          <w:p w14:paraId="7C0167B2">
            <w:pPr>
              <w:widowControl/>
              <w:spacing w:line="264" w:lineRule="auto"/>
              <w:ind w:firstLine="560" w:firstLineChars="200"/>
              <w:rPr>
                <w:rFonts w:ascii="Times New Roman"/>
                <w:b w:val="0"/>
                <w:bCs w:val="0"/>
                <w:sz w:val="28"/>
                <w:szCs w:val="28"/>
              </w:rPr>
            </w:pPr>
            <w:r>
              <w:rPr>
                <w:rFonts w:ascii="Times New Roman"/>
                <w:b w:val="0"/>
                <w:bCs w:val="0"/>
                <w:sz w:val="28"/>
                <w:szCs w:val="28"/>
              </w:rPr>
              <w:t>2.弹性软骨（lastic cartilage）</w:t>
            </w:r>
            <w:r>
              <w:rPr>
                <w:rFonts w:ascii="Times New Roman"/>
                <w:b w:val="0"/>
                <w:sz w:val="28"/>
                <w:szCs w:val="28"/>
              </w:rPr>
              <w:t xml:space="preserve"> 其基质中含大量弹性纤维，并相互交织成网。弹性软骨具有弹性，分布于耳郭、会厌等处。</w:t>
            </w:r>
          </w:p>
          <w:p w14:paraId="6827E4B6">
            <w:pPr>
              <w:widowControl/>
              <w:spacing w:line="264" w:lineRule="auto"/>
              <w:ind w:firstLine="560" w:firstLineChars="200"/>
              <w:rPr>
                <w:rFonts w:ascii="Times New Roman"/>
                <w:b w:val="0"/>
                <w:bCs w:val="0"/>
                <w:sz w:val="28"/>
                <w:szCs w:val="28"/>
              </w:rPr>
            </w:pPr>
            <w:r>
              <w:rPr>
                <w:rFonts w:ascii="Times New Roman"/>
                <w:b w:val="0"/>
                <w:bCs w:val="0"/>
                <w:sz w:val="28"/>
                <w:szCs w:val="28"/>
              </w:rPr>
              <w:t>3. 纤维软骨（fi brous cartilage）</w:t>
            </w:r>
            <w:r>
              <w:rPr>
                <w:rFonts w:ascii="Times New Roman"/>
                <w:b w:val="0"/>
                <w:sz w:val="28"/>
                <w:szCs w:val="28"/>
              </w:rPr>
              <w:t xml:space="preserve"> 其基质中含有大量胶原纤维，平行或交叉排列，纤维软骨分布于耻骨联合、椎间盘等处。</w:t>
            </w:r>
          </w:p>
          <w:p w14:paraId="66E521A4">
            <w:pPr>
              <w:ind w:firstLine="482"/>
              <w:rPr>
                <w:bCs w:val="0"/>
                <w:color w:val="C00000"/>
                <w:sz w:val="28"/>
                <w:szCs w:val="28"/>
              </w:rPr>
            </w:pPr>
          </w:p>
          <w:p w14:paraId="63F021B8">
            <w:pPr>
              <w:rPr>
                <w:bCs w:val="0"/>
                <w:color w:val="C00000"/>
                <w:sz w:val="28"/>
                <w:szCs w:val="28"/>
              </w:rPr>
            </w:pPr>
            <w:r>
              <w:rPr>
                <w:rFonts w:hint="eastAsia"/>
                <w:color w:val="538135"/>
                <w:sz w:val="28"/>
                <w:szCs w:val="28"/>
              </w:rPr>
              <w:t>【学生】思考、讨论。</w:t>
            </w:r>
          </w:p>
        </w:tc>
        <w:tc>
          <w:tcPr>
            <w:tcW w:w="1696" w:type="dxa"/>
            <w:tcBorders>
              <w:top w:val="single" w:color="4472C4" w:themeColor="accent5" w:sz="4" w:space="0"/>
              <w:left w:val="single" w:color="4472C4" w:themeColor="accent5" w:sz="4" w:space="0"/>
              <w:bottom w:val="double" w:color="00B0F0" w:sz="4" w:space="0"/>
              <w:right w:val="double" w:color="00B0F0" w:sz="4" w:space="0"/>
              <w:tl2br w:val="nil"/>
              <w:tr2bl w:val="nil"/>
            </w:tcBorders>
            <w:vAlign w:val="center"/>
          </w:tcPr>
          <w:p w14:paraId="27AC0366">
            <w:pPr>
              <w:ind w:firstLine="482"/>
              <w:rPr>
                <w:b w:val="0"/>
                <w:sz w:val="28"/>
                <w:szCs w:val="28"/>
              </w:rPr>
            </w:pPr>
            <w:r>
              <w:rPr>
                <w:rFonts w:hint="eastAsia" w:ascii="Times New Roman" w:hAnsi="Times New Roman"/>
                <w:sz w:val="28"/>
                <w:szCs w:val="28"/>
              </w:rPr>
              <w:t>通过教师讲解，了解结缔组织（二）的基本理论知识。</w:t>
            </w:r>
          </w:p>
        </w:tc>
      </w:tr>
      <w:tr w14:paraId="24381437">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single" w:color="4472C4" w:themeColor="accent5" w:sz="4" w:space="0"/>
              <w:left w:val="double" w:color="00B0F0" w:sz="4" w:space="0"/>
              <w:bottom w:val="double" w:color="00B0F0" w:sz="4" w:space="0"/>
              <w:right w:val="single" w:color="4472C4" w:themeColor="accent5" w:sz="4" w:space="0"/>
              <w:tl2br w:val="nil"/>
              <w:tr2bl w:val="nil"/>
            </w:tcBorders>
            <w:shd w:val="clear" w:color="auto" w:fill="B7F1FF"/>
            <w:vAlign w:val="center"/>
          </w:tcPr>
          <w:p w14:paraId="6056FCA5">
            <w:pPr>
              <w:ind w:left="8" w:firstLine="140" w:firstLineChars="50"/>
              <w:rPr>
                <w:rFonts w:cs="微软雅黑" w:asciiTheme="minorEastAsia" w:hAnsiTheme="minorEastAsia" w:eastAsiaTheme="minorEastAsia"/>
                <w:bCs w:val="0"/>
                <w:sz w:val="28"/>
                <w:szCs w:val="28"/>
              </w:rPr>
            </w:pPr>
            <w:r>
              <w:rPr>
                <w:rFonts w:hint="eastAsia" w:cs="微软雅黑" w:asciiTheme="minorEastAsia" w:hAnsiTheme="minorEastAsia" w:eastAsiaTheme="minorEastAsia"/>
                <w:bCs w:val="0"/>
                <w:sz w:val="28"/>
                <w:szCs w:val="28"/>
              </w:rPr>
              <w:t>课堂小结</w:t>
            </w:r>
          </w:p>
          <w:p w14:paraId="10425FFA">
            <w:pPr>
              <w:ind w:firstLine="140" w:firstLineChars="50"/>
              <w:rPr>
                <w:rFonts w:cs="微软雅黑" w:asciiTheme="minorEastAsia" w:hAnsiTheme="minorEastAsia" w:eastAsiaTheme="minorEastAsia"/>
                <w:bCs w:val="0"/>
                <w:sz w:val="28"/>
                <w:szCs w:val="28"/>
              </w:rPr>
            </w:pPr>
            <w:r>
              <w:rPr>
                <w:rFonts w:hint="eastAsia" w:cs="微软雅黑" w:asciiTheme="minorEastAsia" w:hAnsiTheme="minorEastAsia" w:eastAsiaTheme="minorEastAsia"/>
                <w:bCs w:val="0"/>
                <w:sz w:val="28"/>
                <w:szCs w:val="28"/>
              </w:rPr>
              <w:t>（3</w:t>
            </w:r>
            <w:r>
              <w:rPr>
                <w:rFonts w:cs="微软雅黑" w:asciiTheme="minorEastAsia" w:hAnsiTheme="minorEastAsia" w:eastAsiaTheme="minorEastAsia"/>
                <w:bCs w:val="0"/>
                <w:sz w:val="28"/>
                <w:szCs w:val="28"/>
              </w:rPr>
              <w:t>min</w:t>
            </w:r>
            <w:r>
              <w:rPr>
                <w:rFonts w:hint="eastAsia" w:cs="微软雅黑" w:asciiTheme="minorEastAsia" w:hAnsiTheme="minorEastAsia" w:eastAsiaTheme="minorEastAsia"/>
                <w:bCs w:val="0"/>
                <w:sz w:val="28"/>
                <w:szCs w:val="28"/>
              </w:rPr>
              <w:t>）</w:t>
            </w:r>
          </w:p>
        </w:tc>
        <w:tc>
          <w:tcPr>
            <w:tcW w:w="7208" w:type="dxa"/>
            <w:tcBorders>
              <w:top w:val="single" w:color="4472C4" w:themeColor="accent5" w:sz="4" w:space="0"/>
              <w:left w:val="single" w:color="4472C4" w:themeColor="accent5" w:sz="4" w:space="0"/>
              <w:bottom w:val="double" w:color="00B0F0" w:sz="4" w:space="0"/>
              <w:right w:val="single" w:color="4472C4" w:themeColor="accent5" w:sz="4" w:space="0"/>
              <w:tl2br w:val="nil"/>
              <w:tr2bl w:val="nil"/>
            </w:tcBorders>
            <w:vAlign w:val="center"/>
          </w:tcPr>
          <w:p w14:paraId="15E066E8">
            <w:pPr>
              <w:rPr>
                <w:bCs w:val="0"/>
                <w:color w:val="C00000"/>
                <w:sz w:val="28"/>
                <w:szCs w:val="28"/>
              </w:rPr>
            </w:pPr>
            <w:r>
              <w:rPr>
                <w:rFonts w:hint="eastAsia"/>
                <w:bCs w:val="0"/>
                <w:color w:val="C00000"/>
                <w:sz w:val="28"/>
                <w:szCs w:val="28"/>
              </w:rPr>
              <w:t>【教师】回顾和总结本节课的知识点。</w:t>
            </w:r>
          </w:p>
          <w:p w14:paraId="349A4871">
            <w:pPr>
              <w:ind w:firstLine="560" w:firstLineChars="200"/>
              <w:rPr>
                <w:bCs w:val="0"/>
                <w:color w:val="C00000"/>
                <w:sz w:val="28"/>
                <w:szCs w:val="28"/>
              </w:rPr>
            </w:pPr>
            <w:r>
              <w:rPr>
                <w:rFonts w:hint="eastAsia"/>
                <w:bCs w:val="0"/>
                <w:sz w:val="28"/>
                <w:szCs w:val="28"/>
              </w:rPr>
              <w:t>这节课我们一起学习了结缔组织（二），知道</w:t>
            </w:r>
            <w:r>
              <w:rPr>
                <w:bCs w:val="0"/>
                <w:sz w:val="28"/>
                <w:szCs w:val="28"/>
              </w:rPr>
              <w:t>根据软骨基质内含有的纤维成分不同，软骨分为透明软骨、弹性软骨和纤维软骨3 种。</w:t>
            </w:r>
          </w:p>
        </w:tc>
        <w:tc>
          <w:tcPr>
            <w:tcW w:w="1696" w:type="dxa"/>
            <w:tcBorders>
              <w:top w:val="single" w:color="4472C4" w:themeColor="accent5" w:sz="4" w:space="0"/>
              <w:left w:val="single" w:color="4472C4" w:themeColor="accent5" w:sz="4" w:space="0"/>
              <w:bottom w:val="double" w:color="00B0F0" w:sz="4" w:space="0"/>
              <w:right w:val="double" w:color="00B0F0" w:sz="4" w:space="0"/>
              <w:tl2br w:val="nil"/>
              <w:tr2bl w:val="nil"/>
            </w:tcBorders>
            <w:vAlign w:val="center"/>
          </w:tcPr>
          <w:p w14:paraId="22BEC1D9">
            <w:pPr>
              <w:ind w:firstLine="480"/>
              <w:rPr>
                <w:b w:val="0"/>
                <w:sz w:val="28"/>
                <w:szCs w:val="28"/>
              </w:rPr>
            </w:pPr>
            <w:r>
              <w:rPr>
                <w:rFonts w:hint="eastAsia"/>
                <w:b w:val="0"/>
                <w:sz w:val="28"/>
                <w:szCs w:val="28"/>
              </w:rPr>
              <w:t>通过对所学知识的回顾，培养学生的归纳总结能力</w:t>
            </w:r>
          </w:p>
        </w:tc>
      </w:tr>
      <w:tr w14:paraId="4F104B70">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single" w:color="4472C4" w:themeColor="accent5" w:sz="4" w:space="0"/>
              <w:left w:val="double" w:color="00B0F0" w:sz="4" w:space="0"/>
              <w:bottom w:val="double" w:color="00B0F0" w:sz="4" w:space="0"/>
              <w:right w:val="single" w:color="4472C4" w:themeColor="accent5" w:sz="4" w:space="0"/>
              <w:tl2br w:val="nil"/>
              <w:tr2bl w:val="nil"/>
            </w:tcBorders>
            <w:shd w:val="clear" w:color="auto" w:fill="B7F1FF"/>
            <w:vAlign w:val="center"/>
          </w:tcPr>
          <w:p w14:paraId="05080C11">
            <w:pPr>
              <w:ind w:left="105" w:leftChars="50"/>
              <w:rPr>
                <w:rFonts w:cs="微软雅黑" w:asciiTheme="minorEastAsia" w:hAnsiTheme="minorEastAsia" w:eastAsiaTheme="minorEastAsia"/>
                <w:bCs w:val="0"/>
                <w:sz w:val="28"/>
                <w:szCs w:val="28"/>
              </w:rPr>
            </w:pPr>
            <w:r>
              <w:rPr>
                <w:rFonts w:hint="eastAsia" w:cs="微软雅黑" w:asciiTheme="minorEastAsia" w:hAnsiTheme="minorEastAsia" w:eastAsiaTheme="minorEastAsia"/>
                <w:bCs w:val="0"/>
                <w:sz w:val="28"/>
                <w:szCs w:val="28"/>
              </w:rPr>
              <w:t>作业布置（2</w:t>
            </w:r>
            <w:r>
              <w:rPr>
                <w:rFonts w:cs="微软雅黑" w:asciiTheme="minorEastAsia" w:hAnsiTheme="minorEastAsia" w:eastAsiaTheme="minorEastAsia"/>
                <w:bCs w:val="0"/>
                <w:sz w:val="28"/>
                <w:szCs w:val="28"/>
              </w:rPr>
              <w:t>min</w:t>
            </w:r>
            <w:r>
              <w:rPr>
                <w:rFonts w:hint="eastAsia" w:cs="微软雅黑" w:asciiTheme="minorEastAsia" w:hAnsiTheme="minorEastAsia" w:eastAsiaTheme="minorEastAsia"/>
                <w:bCs w:val="0"/>
                <w:sz w:val="28"/>
                <w:szCs w:val="28"/>
              </w:rPr>
              <w:t>）</w:t>
            </w:r>
          </w:p>
        </w:tc>
        <w:tc>
          <w:tcPr>
            <w:tcW w:w="7208" w:type="dxa"/>
            <w:tcBorders>
              <w:top w:val="single" w:color="4472C4" w:themeColor="accent5" w:sz="4" w:space="0"/>
              <w:left w:val="single" w:color="4472C4" w:themeColor="accent5" w:sz="4" w:space="0"/>
              <w:bottom w:val="double" w:color="00B0F0" w:sz="4" w:space="0"/>
              <w:right w:val="single" w:color="4472C4" w:themeColor="accent5" w:sz="4" w:space="0"/>
              <w:tl2br w:val="nil"/>
              <w:tr2bl w:val="nil"/>
            </w:tcBorders>
            <w:vAlign w:val="center"/>
          </w:tcPr>
          <w:p w14:paraId="035799C9">
            <w:pPr>
              <w:rPr>
                <w:bCs w:val="0"/>
                <w:color w:val="C00000"/>
                <w:sz w:val="28"/>
                <w:szCs w:val="28"/>
              </w:rPr>
            </w:pPr>
            <w:r>
              <w:rPr>
                <w:rFonts w:hint="eastAsia"/>
                <w:bCs w:val="0"/>
                <w:color w:val="C00000"/>
                <w:sz w:val="28"/>
                <w:szCs w:val="28"/>
              </w:rPr>
              <w:t>【教师】布置课后作业</w:t>
            </w:r>
          </w:p>
          <w:p w14:paraId="0EFB9563">
            <w:pPr>
              <w:ind w:firstLine="560" w:firstLineChars="200"/>
              <w:rPr>
                <w:bCs w:val="0"/>
                <w:color w:val="C00000"/>
                <w:sz w:val="28"/>
                <w:szCs w:val="28"/>
              </w:rPr>
            </w:pPr>
            <w:r>
              <w:rPr>
                <w:rFonts w:hint="eastAsia" w:ascii="Times New Roman"/>
                <w:bCs w:val="0"/>
                <w:sz w:val="28"/>
                <w:szCs w:val="28"/>
              </w:rPr>
              <w:t>简述</w:t>
            </w:r>
            <w:r>
              <w:rPr>
                <w:rFonts w:ascii="Times New Roman"/>
                <w:bCs w:val="0"/>
                <w:sz w:val="28"/>
                <w:szCs w:val="28"/>
              </w:rPr>
              <w:t>软骨与软骨组织</w:t>
            </w:r>
            <w:r>
              <w:rPr>
                <w:rFonts w:hint="eastAsia" w:ascii="Times New Roman"/>
                <w:bCs w:val="0"/>
                <w:sz w:val="28"/>
                <w:szCs w:val="28"/>
              </w:rPr>
              <w:t>。</w:t>
            </w:r>
          </w:p>
        </w:tc>
        <w:tc>
          <w:tcPr>
            <w:tcW w:w="1696" w:type="dxa"/>
            <w:tcBorders>
              <w:top w:val="single" w:color="4472C4" w:themeColor="accent5" w:sz="4" w:space="0"/>
              <w:left w:val="single" w:color="4472C4" w:themeColor="accent5" w:sz="4" w:space="0"/>
              <w:bottom w:val="double" w:color="00B0F0" w:sz="4" w:space="0"/>
              <w:right w:val="double" w:color="00B0F0" w:sz="4" w:space="0"/>
              <w:tl2br w:val="nil"/>
              <w:tr2bl w:val="nil"/>
            </w:tcBorders>
            <w:vAlign w:val="center"/>
          </w:tcPr>
          <w:p w14:paraId="4AD1344F">
            <w:pPr>
              <w:ind w:firstLine="480"/>
              <w:rPr>
                <w:b w:val="0"/>
                <w:sz w:val="28"/>
                <w:szCs w:val="28"/>
              </w:rPr>
            </w:pPr>
            <w:r>
              <w:rPr>
                <w:rFonts w:hint="eastAsia"/>
                <w:b w:val="0"/>
                <w:sz w:val="28"/>
                <w:szCs w:val="28"/>
              </w:rPr>
              <w:t>通过课后练习，使学生巩固所学新知识</w:t>
            </w:r>
          </w:p>
        </w:tc>
      </w:tr>
      <w:tr w14:paraId="4C452B24">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single" w:color="4472C4" w:themeColor="accent5" w:sz="4" w:space="0"/>
              <w:left w:val="double" w:color="00B0F0" w:sz="4" w:space="0"/>
              <w:bottom w:val="double" w:color="00B0F0" w:sz="4" w:space="0"/>
              <w:right w:val="single" w:color="4472C4" w:themeColor="accent5" w:sz="4" w:space="0"/>
              <w:tl2br w:val="nil"/>
              <w:tr2bl w:val="nil"/>
            </w:tcBorders>
            <w:shd w:val="clear" w:color="auto" w:fill="B7F1FF"/>
            <w:vAlign w:val="center"/>
          </w:tcPr>
          <w:p w14:paraId="1AFFA3A0">
            <w:pPr>
              <w:ind w:left="8" w:firstLine="140" w:firstLineChars="50"/>
              <w:rPr>
                <w:rFonts w:cs="微软雅黑" w:asciiTheme="minorEastAsia" w:hAnsiTheme="minorEastAsia" w:eastAsiaTheme="minorEastAsia"/>
                <w:bCs w:val="0"/>
                <w:sz w:val="28"/>
                <w:szCs w:val="28"/>
              </w:rPr>
            </w:pPr>
            <w:r>
              <w:rPr>
                <w:rFonts w:hint="eastAsia" w:cs="微软雅黑" w:asciiTheme="minorEastAsia" w:hAnsiTheme="minorEastAsia" w:eastAsiaTheme="minorEastAsia"/>
                <w:bCs w:val="0"/>
                <w:sz w:val="28"/>
                <w:szCs w:val="28"/>
              </w:rPr>
              <w:t>知识讲解</w:t>
            </w:r>
          </w:p>
          <w:p w14:paraId="773308E6">
            <w:pPr>
              <w:ind w:left="8" w:firstLine="140" w:firstLineChars="50"/>
              <w:rPr>
                <w:rFonts w:cs="微软雅黑" w:asciiTheme="minorEastAsia" w:hAnsiTheme="minorEastAsia" w:eastAsiaTheme="minorEastAsia"/>
                <w:bCs w:val="0"/>
                <w:sz w:val="28"/>
                <w:szCs w:val="28"/>
              </w:rPr>
            </w:pPr>
            <w:r>
              <w:rPr>
                <w:rFonts w:cs="微软雅黑" w:asciiTheme="minorEastAsia" w:hAnsiTheme="minorEastAsia" w:eastAsiaTheme="minorEastAsia"/>
                <w:bCs w:val="0"/>
                <w:sz w:val="28"/>
                <w:szCs w:val="28"/>
              </w:rPr>
              <w:t>（40</w:t>
            </w:r>
            <w:r>
              <w:rPr>
                <w:rFonts w:hint="eastAsia" w:cs="微软雅黑" w:asciiTheme="minorEastAsia" w:hAnsiTheme="minorEastAsia" w:eastAsiaTheme="minorEastAsia"/>
                <w:bCs w:val="0"/>
                <w:sz w:val="28"/>
                <w:szCs w:val="28"/>
              </w:rPr>
              <w:t>min）</w:t>
            </w:r>
          </w:p>
        </w:tc>
        <w:tc>
          <w:tcPr>
            <w:tcW w:w="7208" w:type="dxa"/>
            <w:tcBorders>
              <w:top w:val="single" w:color="4472C4" w:themeColor="accent5" w:sz="4" w:space="0"/>
              <w:left w:val="single" w:color="4472C4" w:themeColor="accent5" w:sz="4" w:space="0"/>
              <w:bottom w:val="double" w:color="00B0F0" w:sz="4" w:space="0"/>
              <w:right w:val="single" w:color="4472C4" w:themeColor="accent5" w:sz="4" w:space="0"/>
              <w:tl2br w:val="nil"/>
              <w:tr2bl w:val="nil"/>
            </w:tcBorders>
            <w:vAlign w:val="center"/>
          </w:tcPr>
          <w:p w14:paraId="23F0714B">
            <w:pPr>
              <w:rPr>
                <w:bCs w:val="0"/>
                <w:color w:val="C00000"/>
                <w:sz w:val="28"/>
                <w:szCs w:val="28"/>
              </w:rPr>
            </w:pPr>
            <w:r>
              <w:rPr>
                <w:rFonts w:hint="eastAsia"/>
                <w:bCs w:val="0"/>
                <w:color w:val="C00000"/>
                <w:sz w:val="28"/>
                <w:szCs w:val="28"/>
              </w:rPr>
              <w:t>【教师】展示骨组织切片</w:t>
            </w:r>
          </w:p>
          <w:p w14:paraId="11C49D2C">
            <w:pPr>
              <w:widowControl/>
              <w:spacing w:line="264" w:lineRule="auto"/>
              <w:ind w:firstLine="560" w:firstLineChars="200"/>
              <w:rPr>
                <w:rFonts w:ascii="Times New Roman"/>
                <w:b w:val="0"/>
                <w:sz w:val="28"/>
                <w:szCs w:val="28"/>
              </w:rPr>
            </w:pPr>
            <w:r>
              <w:rPr>
                <w:rFonts w:ascii="Times New Roman"/>
                <w:b w:val="0"/>
                <w:bCs w:val="0"/>
                <w:sz w:val="28"/>
                <w:szCs w:val="28"/>
              </w:rPr>
              <w:t xml:space="preserve">三、骨 </w:t>
            </w:r>
          </w:p>
          <w:p w14:paraId="41382450">
            <w:pPr>
              <w:widowControl/>
              <w:spacing w:line="264" w:lineRule="auto"/>
              <w:ind w:firstLine="560" w:firstLineChars="200"/>
              <w:rPr>
                <w:rFonts w:ascii="Times New Roman"/>
                <w:b w:val="0"/>
                <w:bCs w:val="0"/>
                <w:sz w:val="28"/>
                <w:szCs w:val="28"/>
              </w:rPr>
            </w:pPr>
            <w:r>
              <w:rPr>
                <w:rFonts w:ascii="Times New Roman"/>
                <w:b w:val="0"/>
                <w:sz w:val="28"/>
                <w:szCs w:val="28"/>
              </w:rPr>
              <w:t xml:space="preserve">骨主要由骨组织、骨膜及骨髓等构成。骨组织是坚硬而有一定韧性的固态结缔组织。 </w:t>
            </w:r>
          </w:p>
          <w:p w14:paraId="6EE65C29">
            <w:pPr>
              <w:widowControl/>
              <w:spacing w:line="264" w:lineRule="auto"/>
              <w:ind w:firstLine="560" w:firstLineChars="200"/>
              <w:rPr>
                <w:rFonts w:ascii="Times New Roman"/>
                <w:b w:val="0"/>
                <w:sz w:val="28"/>
                <w:szCs w:val="28"/>
              </w:rPr>
            </w:pPr>
            <w:r>
              <w:rPr>
                <w:rFonts w:ascii="Times New Roman"/>
                <w:b w:val="0"/>
                <w:bCs w:val="0"/>
                <w:sz w:val="28"/>
                <w:szCs w:val="28"/>
              </w:rPr>
              <w:t xml:space="preserve">（一）骨组织的结构 </w:t>
            </w:r>
          </w:p>
          <w:p w14:paraId="61371A81">
            <w:pPr>
              <w:widowControl/>
              <w:spacing w:line="264" w:lineRule="auto"/>
              <w:ind w:firstLine="560" w:firstLineChars="200"/>
              <w:rPr>
                <w:rFonts w:ascii="Times New Roman"/>
                <w:b w:val="0"/>
                <w:bCs w:val="0"/>
                <w:sz w:val="28"/>
                <w:szCs w:val="28"/>
              </w:rPr>
            </w:pPr>
            <w:r>
              <w:rPr>
                <w:rFonts w:ascii="Times New Roman"/>
                <w:b w:val="0"/>
                <w:sz w:val="28"/>
                <w:szCs w:val="28"/>
              </w:rPr>
              <w:t xml:space="preserve">骨组织（osseous tissue）由大量钙化的细胞间质及数种细胞构成。钙化的细胞间质称为骨质，细胞包括骨原细胞、成骨细胞、骨细胞和破骨细胞四种。骨细胞最多，位于骨质内，其余 3 种细胞均位于骨组织边缘。 </w:t>
            </w:r>
          </w:p>
          <w:p w14:paraId="74B884F8">
            <w:pPr>
              <w:widowControl/>
              <w:spacing w:line="264" w:lineRule="auto"/>
              <w:ind w:firstLine="560" w:firstLineChars="200"/>
              <w:rPr>
                <w:rFonts w:ascii="Times New Roman"/>
                <w:b w:val="0"/>
                <w:bCs w:val="0"/>
                <w:sz w:val="28"/>
                <w:szCs w:val="28"/>
              </w:rPr>
            </w:pPr>
            <w:r>
              <w:rPr>
                <w:rFonts w:ascii="Times New Roman"/>
                <w:b w:val="0"/>
                <w:bCs w:val="0"/>
                <w:sz w:val="28"/>
                <w:szCs w:val="28"/>
              </w:rPr>
              <w:t>1.骨质（bone matrix）</w:t>
            </w:r>
            <w:r>
              <w:rPr>
                <w:rFonts w:ascii="Times New Roman"/>
                <w:b w:val="0"/>
                <w:sz w:val="28"/>
                <w:szCs w:val="28"/>
              </w:rPr>
              <w:t xml:space="preserve"> 骨质即钙化骨组织的细胞间质，由有机成分和无机成分构成。 </w:t>
            </w:r>
          </w:p>
          <w:p w14:paraId="13737B93">
            <w:pPr>
              <w:widowControl/>
              <w:spacing w:line="264" w:lineRule="auto"/>
              <w:ind w:firstLine="560" w:firstLineChars="200"/>
              <w:rPr>
                <w:rFonts w:ascii="Times New Roman"/>
                <w:b w:val="0"/>
                <w:bCs w:val="0"/>
                <w:sz w:val="28"/>
                <w:szCs w:val="28"/>
              </w:rPr>
            </w:pPr>
            <w:r>
              <w:rPr>
                <w:rFonts w:ascii="Times New Roman"/>
                <w:b w:val="0"/>
                <w:sz w:val="28"/>
                <w:szCs w:val="28"/>
              </w:rPr>
              <w:t xml:space="preserve">有机成分含量少，主要由胶原纤维构成；无机成分又称骨盐（bone mineral），含量较多，主要为羟磷灰石结晶。有机成分与无机成分的紧密结合使骨十分坚硬。骨盐沉着于呈板层状排列的胶原纤维上，形成坚硬的板状结构，称为骨板（bone </w:t>
            </w:r>
          </w:p>
          <w:p w14:paraId="32218589">
            <w:pPr>
              <w:widowControl/>
              <w:spacing w:line="264" w:lineRule="auto"/>
              <w:ind w:firstLine="480"/>
              <w:rPr>
                <w:rFonts w:ascii="Times New Roman"/>
                <w:b w:val="0"/>
                <w:bCs w:val="0"/>
                <w:sz w:val="28"/>
                <w:szCs w:val="28"/>
              </w:rPr>
            </w:pPr>
            <w:r>
              <w:rPr>
                <w:rFonts w:ascii="Times New Roman"/>
                <w:b w:val="0"/>
                <w:sz w:val="28"/>
                <w:szCs w:val="28"/>
              </w:rPr>
              <w:t xml:space="preserve">lamella）。不论松质骨还是密质骨，都由骨板构成。在骨板内或骨板之间由骨质形成的小腔，称为骨陷窝（bone lacuna）；其周围呈放射状排列的细小管道，称为骨小管（bone canaliculus）。相邻骨陷窝的骨小管相互连通，骨陷窝和骨小管内含有组织液，可营养其内的骨细胞和排出代谢产物。 </w:t>
            </w:r>
          </w:p>
          <w:p w14:paraId="29ABBE69">
            <w:pPr>
              <w:widowControl/>
              <w:spacing w:line="264" w:lineRule="auto"/>
              <w:ind w:firstLine="560" w:firstLineChars="200"/>
              <w:rPr>
                <w:rFonts w:ascii="Times New Roman"/>
                <w:b w:val="0"/>
                <w:bCs w:val="0"/>
                <w:sz w:val="28"/>
                <w:szCs w:val="28"/>
              </w:rPr>
            </w:pPr>
            <w:r>
              <w:rPr>
                <w:rFonts w:ascii="Times New Roman"/>
                <w:b w:val="0"/>
                <w:bCs w:val="0"/>
                <w:sz w:val="28"/>
                <w:szCs w:val="28"/>
              </w:rPr>
              <w:t>2. 骨细胞（osteocyte）</w:t>
            </w:r>
            <w:r>
              <w:rPr>
                <w:rFonts w:ascii="Times New Roman"/>
                <w:b w:val="0"/>
                <w:sz w:val="28"/>
                <w:szCs w:val="28"/>
              </w:rPr>
              <w:t xml:space="preserve"> 骨细胞是多突起的细胞，其胞体小，呈扁椭圆形，具有许多细长的突起。骨细胞的胞体位于骨陷窝内，突起位于骨小管内，相邻骨细胞的突起相互连接。</w:t>
            </w:r>
          </w:p>
          <w:p w14:paraId="4BFF7B27">
            <w:pPr>
              <w:widowControl/>
              <w:spacing w:line="264" w:lineRule="auto"/>
              <w:ind w:firstLine="560" w:firstLineChars="200"/>
              <w:rPr>
                <w:rFonts w:ascii="Times New Roman"/>
                <w:b w:val="0"/>
                <w:sz w:val="28"/>
                <w:szCs w:val="28"/>
              </w:rPr>
            </w:pPr>
            <w:r>
              <w:rPr>
                <w:rFonts w:ascii="Times New Roman"/>
                <w:b w:val="0"/>
                <w:bCs w:val="0"/>
                <w:sz w:val="28"/>
                <w:szCs w:val="28"/>
              </w:rPr>
              <w:t xml:space="preserve">（二）骨质的组织结构 </w:t>
            </w:r>
          </w:p>
          <w:p w14:paraId="0ED1E9DF">
            <w:pPr>
              <w:widowControl/>
              <w:spacing w:line="264" w:lineRule="auto"/>
              <w:ind w:firstLine="560" w:firstLineChars="200"/>
              <w:rPr>
                <w:rFonts w:ascii="Times New Roman"/>
                <w:b w:val="0"/>
                <w:bCs w:val="0"/>
                <w:sz w:val="28"/>
                <w:szCs w:val="28"/>
              </w:rPr>
            </w:pPr>
            <w:r>
              <w:rPr>
                <w:rFonts w:ascii="Times New Roman"/>
                <w:b w:val="0"/>
                <w:sz w:val="28"/>
                <w:szCs w:val="28"/>
              </w:rPr>
              <w:t xml:space="preserve">骨质有骨密质和骨松质两种。骨密质和骨松质在微细结构上的主要区别在于骨板的排列形式不同。 </w:t>
            </w:r>
          </w:p>
          <w:p w14:paraId="05AF636B">
            <w:pPr>
              <w:widowControl/>
              <w:spacing w:line="264" w:lineRule="auto"/>
              <w:ind w:firstLine="560" w:firstLineChars="200"/>
              <w:rPr>
                <w:rFonts w:ascii="Times New Roman"/>
                <w:b w:val="0"/>
                <w:bCs w:val="0"/>
                <w:sz w:val="28"/>
                <w:szCs w:val="28"/>
              </w:rPr>
            </w:pPr>
            <w:r>
              <w:rPr>
                <w:rFonts w:ascii="Times New Roman"/>
                <w:b w:val="0"/>
                <w:bCs w:val="0"/>
                <w:sz w:val="28"/>
                <w:szCs w:val="28"/>
              </w:rPr>
              <w:t>1. 骨松质（spongy bone）</w:t>
            </w:r>
            <w:r>
              <w:rPr>
                <w:rFonts w:ascii="Times New Roman"/>
                <w:b w:val="0"/>
                <w:sz w:val="28"/>
                <w:szCs w:val="28"/>
              </w:rPr>
              <w:t xml:space="preserve"> 骨松质主要分布在长骨骺部，由针状或片状的骨小梁相互连接而成，骨小梁之间有肉眼可见的网孔，孔内充填着红骨髓。 </w:t>
            </w:r>
          </w:p>
          <w:p w14:paraId="4A9253EE">
            <w:pPr>
              <w:widowControl/>
              <w:spacing w:line="264" w:lineRule="auto"/>
              <w:ind w:firstLine="560" w:firstLineChars="200"/>
              <w:rPr>
                <w:rFonts w:ascii="Times New Roman"/>
                <w:b w:val="0"/>
                <w:bCs w:val="0"/>
                <w:sz w:val="28"/>
                <w:szCs w:val="28"/>
              </w:rPr>
            </w:pPr>
            <w:r>
              <w:rPr>
                <w:rFonts w:ascii="Times New Roman"/>
                <w:b w:val="0"/>
                <w:bCs w:val="0"/>
                <w:sz w:val="28"/>
                <w:szCs w:val="28"/>
              </w:rPr>
              <w:t>2. 骨密质（compact bone）</w:t>
            </w:r>
            <w:r>
              <w:rPr>
                <w:rFonts w:ascii="Times New Roman"/>
                <w:b w:val="0"/>
                <w:sz w:val="28"/>
                <w:szCs w:val="28"/>
              </w:rPr>
              <w:t xml:space="preserve"> 骨密质主要分布在长骨骨干，由排列方式不同的骨板所组成，致密而有规律。 </w:t>
            </w:r>
          </w:p>
          <w:p w14:paraId="4884AEE4">
            <w:pPr>
              <w:widowControl/>
              <w:spacing w:line="264" w:lineRule="auto"/>
              <w:ind w:firstLine="560" w:firstLineChars="200"/>
              <w:rPr>
                <w:rFonts w:ascii="Times New Roman"/>
                <w:b w:val="0"/>
                <w:bCs w:val="0"/>
                <w:sz w:val="28"/>
                <w:szCs w:val="28"/>
              </w:rPr>
            </w:pPr>
            <w:r>
              <w:rPr>
                <w:rFonts w:ascii="Times New Roman"/>
                <w:b w:val="0"/>
                <w:sz w:val="28"/>
                <w:szCs w:val="28"/>
              </w:rPr>
              <w:t xml:space="preserve">（1）环骨板（circumferemtial lamella）：其分布于长骨干的内外表面，分别称为内环骨板和外环骨板。外环骨板层数较多，较整齐地呈环行排列，外面有骨外膜包被。内环骨板较薄，仅有数层骨板，排列不规则，内面附有一层骨内膜。横穿骨板的管道称为穿通管（perforating canal）或伏氏管（volkmann canal），它与纵向行走的中央管相连通，这些管内有来自骨膜的血管和神经穿行。 </w:t>
            </w:r>
          </w:p>
          <w:p w14:paraId="148852A6">
            <w:pPr>
              <w:widowControl/>
              <w:spacing w:line="264" w:lineRule="auto"/>
              <w:ind w:firstLine="560" w:firstLineChars="200"/>
              <w:rPr>
                <w:rFonts w:ascii="Times New Roman"/>
                <w:b w:val="0"/>
                <w:bCs w:val="0"/>
                <w:sz w:val="28"/>
                <w:szCs w:val="28"/>
              </w:rPr>
            </w:pPr>
            <w:r>
              <w:rPr>
                <w:rFonts w:ascii="Times New Roman"/>
                <w:b w:val="0"/>
                <w:sz w:val="28"/>
                <w:szCs w:val="28"/>
              </w:rPr>
              <w:t xml:space="preserve">（2）骨单位（osteon）：骨单位又称哈弗斯系统（haversian system），是长骨干的主要结构单位，位于内外环骨板之间，数量较多。骨单位呈筒状结构，由 10 </w:t>
            </w:r>
            <w:r>
              <w:rPr>
                <w:rFonts w:hint="eastAsia" w:ascii="Times New Roman"/>
                <w:b w:val="0"/>
                <w:sz w:val="28"/>
                <w:szCs w:val="28"/>
              </w:rPr>
              <w:t xml:space="preserve">～ </w:t>
            </w:r>
            <w:r>
              <w:rPr>
                <w:rFonts w:ascii="Times New Roman"/>
                <w:b w:val="0"/>
                <w:sz w:val="28"/>
                <w:szCs w:val="28"/>
              </w:rPr>
              <w:t>20 层同心圆排列的骨单位骨板（又称哈弗斯骨板）和其中的中央管（central canal）构成，管内有毛细血管及神经穿行。</w:t>
            </w:r>
          </w:p>
          <w:p w14:paraId="2CDE8893">
            <w:pPr>
              <w:widowControl/>
              <w:spacing w:line="264" w:lineRule="auto"/>
              <w:ind w:firstLine="560" w:firstLineChars="200"/>
              <w:rPr>
                <w:rFonts w:ascii="Times New Roman"/>
                <w:b w:val="0"/>
                <w:bCs w:val="0"/>
                <w:sz w:val="28"/>
                <w:szCs w:val="28"/>
              </w:rPr>
            </w:pPr>
            <w:r>
              <w:rPr>
                <w:rFonts w:ascii="Times New Roman"/>
                <w:b w:val="0"/>
                <w:sz w:val="28"/>
                <w:szCs w:val="28"/>
              </w:rPr>
              <w:t xml:space="preserve">（3）间骨板（interstitial lamella）：间骨板是填充在骨单位之间的一些数量不等，形状不规则的骨板。 </w:t>
            </w:r>
          </w:p>
          <w:p w14:paraId="00639EB6">
            <w:pPr>
              <w:widowControl/>
              <w:spacing w:line="264" w:lineRule="auto"/>
              <w:ind w:firstLine="560" w:firstLineChars="200"/>
              <w:rPr>
                <w:rFonts w:ascii="Times New Roman"/>
                <w:b w:val="0"/>
                <w:sz w:val="28"/>
                <w:szCs w:val="28"/>
              </w:rPr>
            </w:pPr>
            <w:r>
              <w:rPr>
                <w:rFonts w:ascii="Times New Roman"/>
                <w:b w:val="0"/>
                <w:bCs w:val="0"/>
                <w:sz w:val="28"/>
                <w:szCs w:val="28"/>
              </w:rPr>
              <w:t xml:space="preserve">（三）骨的发生 </w:t>
            </w:r>
          </w:p>
          <w:p w14:paraId="522F7796">
            <w:pPr>
              <w:widowControl/>
              <w:spacing w:line="264" w:lineRule="auto"/>
              <w:ind w:firstLine="560" w:firstLineChars="200"/>
              <w:rPr>
                <w:rFonts w:ascii="Times New Roman"/>
                <w:b w:val="0"/>
                <w:bCs w:val="0"/>
                <w:sz w:val="28"/>
                <w:szCs w:val="28"/>
              </w:rPr>
            </w:pPr>
            <w:r>
              <w:rPr>
                <w:rFonts w:ascii="Times New Roman"/>
                <w:b w:val="0"/>
                <w:sz w:val="28"/>
                <w:szCs w:val="28"/>
              </w:rPr>
              <w:t xml:space="preserve">骨组织起源于胚胎时期的间充质，骨的发生有下列两种方式：膜性骨发生 （intramembranous osteogenesis），间充质先形成含有骨原细胞的结缔组织膜，然后由膜形成骨；软骨性骨发生（cartilagenous osteogenesis），由间充质先形成软骨雏形，然后软骨雏形不断生长并逐渐被骨所替换。 </w:t>
            </w:r>
          </w:p>
          <w:p w14:paraId="471E2D09">
            <w:pPr>
              <w:ind w:firstLine="482"/>
              <w:rPr>
                <w:color w:val="538135"/>
                <w:sz w:val="28"/>
                <w:szCs w:val="28"/>
              </w:rPr>
            </w:pPr>
          </w:p>
          <w:p w14:paraId="5613EDA2">
            <w:pPr>
              <w:rPr>
                <w:bCs w:val="0"/>
                <w:color w:val="C00000"/>
                <w:sz w:val="28"/>
                <w:szCs w:val="28"/>
              </w:rPr>
            </w:pPr>
            <w:r>
              <w:rPr>
                <w:rFonts w:hint="eastAsia"/>
                <w:color w:val="538135"/>
                <w:sz w:val="28"/>
                <w:szCs w:val="28"/>
              </w:rPr>
              <w:t>【学生】思考、讨论。</w:t>
            </w:r>
          </w:p>
        </w:tc>
        <w:tc>
          <w:tcPr>
            <w:tcW w:w="1696" w:type="dxa"/>
            <w:tcBorders>
              <w:top w:val="single" w:color="4472C4" w:themeColor="accent5" w:sz="4" w:space="0"/>
              <w:left w:val="single" w:color="4472C4" w:themeColor="accent5" w:sz="4" w:space="0"/>
              <w:bottom w:val="double" w:color="00B0F0" w:sz="4" w:space="0"/>
              <w:right w:val="double" w:color="00B0F0" w:sz="4" w:space="0"/>
              <w:tl2br w:val="nil"/>
              <w:tr2bl w:val="nil"/>
            </w:tcBorders>
            <w:vAlign w:val="center"/>
          </w:tcPr>
          <w:p w14:paraId="26FEBC13">
            <w:pPr>
              <w:ind w:firstLine="482"/>
              <w:rPr>
                <w:b w:val="0"/>
                <w:sz w:val="28"/>
                <w:szCs w:val="28"/>
              </w:rPr>
            </w:pPr>
            <w:r>
              <w:rPr>
                <w:rFonts w:hint="eastAsia" w:ascii="Times New Roman" w:hAnsi="Times New Roman"/>
                <w:sz w:val="28"/>
                <w:szCs w:val="28"/>
              </w:rPr>
              <w:t>通过教师讲解，了解结缔组织（三）的基本理论知识。</w:t>
            </w:r>
          </w:p>
        </w:tc>
      </w:tr>
      <w:tr w14:paraId="26693F89">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single" w:color="4472C4" w:themeColor="accent5" w:sz="4" w:space="0"/>
              <w:left w:val="double" w:color="00B0F0" w:sz="4" w:space="0"/>
              <w:bottom w:val="double" w:color="00B0F0" w:sz="4" w:space="0"/>
              <w:right w:val="single" w:color="4472C4" w:themeColor="accent5" w:sz="4" w:space="0"/>
              <w:tl2br w:val="nil"/>
              <w:tr2bl w:val="nil"/>
            </w:tcBorders>
            <w:shd w:val="clear" w:color="auto" w:fill="B7F1FF"/>
            <w:vAlign w:val="center"/>
          </w:tcPr>
          <w:p w14:paraId="140321C2">
            <w:pPr>
              <w:ind w:left="8" w:firstLine="140" w:firstLineChars="50"/>
              <w:rPr>
                <w:rFonts w:cs="微软雅黑" w:asciiTheme="minorEastAsia" w:hAnsiTheme="minorEastAsia" w:eastAsiaTheme="minorEastAsia"/>
                <w:bCs w:val="0"/>
                <w:sz w:val="28"/>
                <w:szCs w:val="28"/>
              </w:rPr>
            </w:pPr>
            <w:r>
              <w:rPr>
                <w:rFonts w:hint="eastAsia" w:cs="微软雅黑" w:asciiTheme="minorEastAsia" w:hAnsiTheme="minorEastAsia" w:eastAsiaTheme="minorEastAsia"/>
                <w:bCs w:val="0"/>
                <w:sz w:val="28"/>
                <w:szCs w:val="28"/>
              </w:rPr>
              <w:t>课堂小结</w:t>
            </w:r>
          </w:p>
          <w:p w14:paraId="413C3210">
            <w:pPr>
              <w:ind w:firstLine="140" w:firstLineChars="50"/>
              <w:rPr>
                <w:rFonts w:cs="微软雅黑" w:asciiTheme="minorEastAsia" w:hAnsiTheme="minorEastAsia" w:eastAsiaTheme="minorEastAsia"/>
                <w:bCs w:val="0"/>
                <w:sz w:val="28"/>
                <w:szCs w:val="28"/>
              </w:rPr>
            </w:pPr>
            <w:r>
              <w:rPr>
                <w:rFonts w:hint="eastAsia" w:cs="微软雅黑" w:asciiTheme="minorEastAsia" w:hAnsiTheme="minorEastAsia" w:eastAsiaTheme="minorEastAsia"/>
                <w:bCs w:val="0"/>
                <w:sz w:val="28"/>
                <w:szCs w:val="28"/>
              </w:rPr>
              <w:t>（3</w:t>
            </w:r>
            <w:r>
              <w:rPr>
                <w:rFonts w:cs="微软雅黑" w:asciiTheme="minorEastAsia" w:hAnsiTheme="minorEastAsia" w:eastAsiaTheme="minorEastAsia"/>
                <w:bCs w:val="0"/>
                <w:sz w:val="28"/>
                <w:szCs w:val="28"/>
              </w:rPr>
              <w:t>min</w:t>
            </w:r>
            <w:r>
              <w:rPr>
                <w:rFonts w:hint="eastAsia" w:cs="微软雅黑" w:asciiTheme="minorEastAsia" w:hAnsiTheme="minorEastAsia" w:eastAsiaTheme="minorEastAsia"/>
                <w:bCs w:val="0"/>
                <w:sz w:val="28"/>
                <w:szCs w:val="28"/>
              </w:rPr>
              <w:t>）</w:t>
            </w:r>
          </w:p>
        </w:tc>
        <w:tc>
          <w:tcPr>
            <w:tcW w:w="7208" w:type="dxa"/>
            <w:tcBorders>
              <w:top w:val="single" w:color="4472C4" w:themeColor="accent5" w:sz="4" w:space="0"/>
              <w:left w:val="single" w:color="4472C4" w:themeColor="accent5" w:sz="4" w:space="0"/>
              <w:bottom w:val="double" w:color="00B0F0" w:sz="4" w:space="0"/>
              <w:right w:val="single" w:color="4472C4" w:themeColor="accent5" w:sz="4" w:space="0"/>
              <w:tl2br w:val="nil"/>
              <w:tr2bl w:val="nil"/>
            </w:tcBorders>
            <w:vAlign w:val="center"/>
          </w:tcPr>
          <w:p w14:paraId="44EBC368">
            <w:pPr>
              <w:rPr>
                <w:bCs w:val="0"/>
                <w:color w:val="C00000"/>
                <w:sz w:val="28"/>
                <w:szCs w:val="28"/>
              </w:rPr>
            </w:pPr>
            <w:r>
              <w:rPr>
                <w:rFonts w:hint="eastAsia"/>
                <w:bCs w:val="0"/>
                <w:color w:val="C00000"/>
                <w:sz w:val="28"/>
                <w:szCs w:val="28"/>
              </w:rPr>
              <w:t>【教师】回顾和总结本节课的知识点。</w:t>
            </w:r>
          </w:p>
          <w:p w14:paraId="2062CE52">
            <w:pPr>
              <w:ind w:firstLine="560" w:firstLineChars="200"/>
              <w:rPr>
                <w:bCs w:val="0"/>
                <w:color w:val="C00000"/>
                <w:sz w:val="28"/>
                <w:szCs w:val="28"/>
              </w:rPr>
            </w:pPr>
            <w:r>
              <w:rPr>
                <w:rFonts w:hint="eastAsia"/>
                <w:bCs w:val="0"/>
                <w:sz w:val="28"/>
                <w:szCs w:val="28"/>
              </w:rPr>
              <w:t>这节课我们一起学习了结缔组织（三），知道骨组织的结构，了解依据骨板的分布不同分为骨松质和骨密质。</w:t>
            </w:r>
            <w:r>
              <w:rPr>
                <w:bCs w:val="0"/>
                <w:sz w:val="28"/>
                <w:szCs w:val="28"/>
              </w:rPr>
              <w:t>。</w:t>
            </w:r>
          </w:p>
        </w:tc>
        <w:tc>
          <w:tcPr>
            <w:tcW w:w="1696" w:type="dxa"/>
            <w:tcBorders>
              <w:top w:val="single" w:color="4472C4" w:themeColor="accent5" w:sz="4" w:space="0"/>
              <w:left w:val="single" w:color="4472C4" w:themeColor="accent5" w:sz="4" w:space="0"/>
              <w:bottom w:val="double" w:color="00B0F0" w:sz="4" w:space="0"/>
              <w:right w:val="double" w:color="00B0F0" w:sz="4" w:space="0"/>
              <w:tl2br w:val="nil"/>
              <w:tr2bl w:val="nil"/>
            </w:tcBorders>
            <w:vAlign w:val="center"/>
          </w:tcPr>
          <w:p w14:paraId="2FDC69F2">
            <w:pPr>
              <w:ind w:firstLine="480"/>
              <w:rPr>
                <w:b w:val="0"/>
                <w:sz w:val="28"/>
                <w:szCs w:val="28"/>
              </w:rPr>
            </w:pPr>
            <w:r>
              <w:rPr>
                <w:rFonts w:hint="eastAsia"/>
                <w:b w:val="0"/>
                <w:sz w:val="28"/>
                <w:szCs w:val="28"/>
              </w:rPr>
              <w:t>通过对所学知识的回顾，培养学生的归纳总结能力</w:t>
            </w:r>
          </w:p>
        </w:tc>
      </w:tr>
      <w:tr w14:paraId="24A57A34">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single" w:color="4472C4" w:themeColor="accent5" w:sz="4" w:space="0"/>
              <w:left w:val="double" w:color="00B0F0" w:sz="4" w:space="0"/>
              <w:bottom w:val="double" w:color="00B0F0" w:sz="4" w:space="0"/>
              <w:right w:val="single" w:color="4472C4" w:themeColor="accent5" w:sz="4" w:space="0"/>
              <w:tl2br w:val="nil"/>
              <w:tr2bl w:val="nil"/>
            </w:tcBorders>
            <w:shd w:val="clear" w:color="auto" w:fill="B7F1FF"/>
            <w:vAlign w:val="center"/>
          </w:tcPr>
          <w:p w14:paraId="31BD7CC1">
            <w:pPr>
              <w:ind w:left="105" w:leftChars="50"/>
              <w:rPr>
                <w:rFonts w:cs="微软雅黑" w:asciiTheme="minorEastAsia" w:hAnsiTheme="minorEastAsia" w:eastAsiaTheme="minorEastAsia"/>
                <w:bCs w:val="0"/>
                <w:sz w:val="28"/>
                <w:szCs w:val="28"/>
              </w:rPr>
            </w:pPr>
            <w:r>
              <w:rPr>
                <w:rFonts w:hint="eastAsia" w:cs="微软雅黑" w:asciiTheme="minorEastAsia" w:hAnsiTheme="minorEastAsia" w:eastAsiaTheme="minorEastAsia"/>
                <w:bCs w:val="0"/>
                <w:sz w:val="28"/>
                <w:szCs w:val="28"/>
              </w:rPr>
              <w:t>作业布置（2</w:t>
            </w:r>
            <w:r>
              <w:rPr>
                <w:rFonts w:cs="微软雅黑" w:asciiTheme="minorEastAsia" w:hAnsiTheme="minorEastAsia" w:eastAsiaTheme="minorEastAsia"/>
                <w:bCs w:val="0"/>
                <w:sz w:val="28"/>
                <w:szCs w:val="28"/>
              </w:rPr>
              <w:t>min</w:t>
            </w:r>
            <w:r>
              <w:rPr>
                <w:rFonts w:hint="eastAsia" w:cs="微软雅黑" w:asciiTheme="minorEastAsia" w:hAnsiTheme="minorEastAsia" w:eastAsiaTheme="minorEastAsia"/>
                <w:bCs w:val="0"/>
                <w:sz w:val="28"/>
                <w:szCs w:val="28"/>
              </w:rPr>
              <w:t>）</w:t>
            </w:r>
          </w:p>
        </w:tc>
        <w:tc>
          <w:tcPr>
            <w:tcW w:w="7208" w:type="dxa"/>
            <w:tcBorders>
              <w:top w:val="single" w:color="4472C4" w:themeColor="accent5" w:sz="4" w:space="0"/>
              <w:left w:val="single" w:color="4472C4" w:themeColor="accent5" w:sz="4" w:space="0"/>
              <w:bottom w:val="double" w:color="00B0F0" w:sz="4" w:space="0"/>
              <w:right w:val="single" w:color="4472C4" w:themeColor="accent5" w:sz="4" w:space="0"/>
              <w:tl2br w:val="nil"/>
              <w:tr2bl w:val="nil"/>
            </w:tcBorders>
            <w:vAlign w:val="center"/>
          </w:tcPr>
          <w:p w14:paraId="6BEEA56A">
            <w:pPr>
              <w:rPr>
                <w:bCs w:val="0"/>
                <w:color w:val="C00000"/>
                <w:sz w:val="28"/>
                <w:szCs w:val="28"/>
              </w:rPr>
            </w:pPr>
            <w:r>
              <w:rPr>
                <w:rFonts w:hint="eastAsia"/>
                <w:bCs w:val="0"/>
                <w:color w:val="C00000"/>
                <w:sz w:val="28"/>
                <w:szCs w:val="28"/>
              </w:rPr>
              <w:t>【教师】布置课后作业</w:t>
            </w:r>
          </w:p>
          <w:p w14:paraId="605AB132">
            <w:pPr>
              <w:ind w:firstLine="560" w:firstLineChars="200"/>
              <w:rPr>
                <w:bCs w:val="0"/>
                <w:sz w:val="28"/>
                <w:szCs w:val="28"/>
              </w:rPr>
            </w:pPr>
            <w:r>
              <w:rPr>
                <w:rFonts w:hint="eastAsia"/>
                <w:bCs w:val="0"/>
                <w:sz w:val="28"/>
                <w:szCs w:val="28"/>
              </w:rPr>
              <w:t>简述骨的超微结构。</w:t>
            </w:r>
          </w:p>
        </w:tc>
        <w:tc>
          <w:tcPr>
            <w:tcW w:w="1696" w:type="dxa"/>
            <w:tcBorders>
              <w:top w:val="single" w:color="4472C4" w:themeColor="accent5" w:sz="4" w:space="0"/>
              <w:left w:val="single" w:color="4472C4" w:themeColor="accent5" w:sz="4" w:space="0"/>
              <w:bottom w:val="double" w:color="00B0F0" w:sz="4" w:space="0"/>
              <w:right w:val="double" w:color="00B0F0" w:sz="4" w:space="0"/>
              <w:tl2br w:val="nil"/>
              <w:tr2bl w:val="nil"/>
            </w:tcBorders>
            <w:vAlign w:val="center"/>
          </w:tcPr>
          <w:p w14:paraId="4EB64F0C">
            <w:pPr>
              <w:ind w:firstLine="480"/>
              <w:rPr>
                <w:b w:val="0"/>
                <w:sz w:val="28"/>
                <w:szCs w:val="28"/>
              </w:rPr>
            </w:pPr>
            <w:r>
              <w:rPr>
                <w:rFonts w:hint="eastAsia"/>
                <w:b w:val="0"/>
                <w:sz w:val="28"/>
                <w:szCs w:val="28"/>
              </w:rPr>
              <w:t>通过课后练习，使学生巩固所学新知识</w:t>
            </w:r>
          </w:p>
        </w:tc>
      </w:tr>
      <w:tr w14:paraId="73450B1E">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single" w:color="4472C4" w:themeColor="accent5" w:sz="4" w:space="0"/>
              <w:left w:val="double" w:color="00B0F0" w:sz="4" w:space="0"/>
              <w:bottom w:val="double" w:color="00B0F0" w:sz="4" w:space="0"/>
              <w:right w:val="single" w:color="4472C4" w:themeColor="accent5" w:sz="4" w:space="0"/>
              <w:tl2br w:val="nil"/>
              <w:tr2bl w:val="nil"/>
            </w:tcBorders>
            <w:shd w:val="clear" w:color="auto" w:fill="B7F1FF"/>
            <w:vAlign w:val="center"/>
          </w:tcPr>
          <w:p w14:paraId="21A22431">
            <w:pPr>
              <w:ind w:left="8" w:firstLine="140" w:firstLineChars="50"/>
              <w:rPr>
                <w:rFonts w:cs="微软雅黑" w:asciiTheme="minorEastAsia" w:hAnsiTheme="minorEastAsia" w:eastAsiaTheme="minorEastAsia"/>
                <w:bCs w:val="0"/>
                <w:sz w:val="28"/>
                <w:szCs w:val="28"/>
              </w:rPr>
            </w:pPr>
            <w:r>
              <w:rPr>
                <w:rFonts w:hint="eastAsia" w:cs="微软雅黑" w:asciiTheme="minorEastAsia" w:hAnsiTheme="minorEastAsia" w:eastAsiaTheme="minorEastAsia"/>
                <w:bCs w:val="0"/>
                <w:sz w:val="28"/>
                <w:szCs w:val="28"/>
              </w:rPr>
              <w:t>知识讲解</w:t>
            </w:r>
          </w:p>
          <w:p w14:paraId="7F44B954">
            <w:pPr>
              <w:ind w:left="8" w:firstLine="140" w:firstLineChars="50"/>
              <w:rPr>
                <w:rFonts w:cs="微软雅黑" w:asciiTheme="minorEastAsia" w:hAnsiTheme="minorEastAsia" w:eastAsiaTheme="minorEastAsia"/>
                <w:bCs w:val="0"/>
                <w:sz w:val="28"/>
                <w:szCs w:val="28"/>
              </w:rPr>
            </w:pPr>
            <w:r>
              <w:rPr>
                <w:rFonts w:cs="微软雅黑" w:asciiTheme="minorEastAsia" w:hAnsiTheme="minorEastAsia" w:eastAsiaTheme="minorEastAsia"/>
                <w:bCs w:val="0"/>
                <w:sz w:val="28"/>
                <w:szCs w:val="28"/>
              </w:rPr>
              <w:t>（40</w:t>
            </w:r>
            <w:r>
              <w:rPr>
                <w:rFonts w:hint="eastAsia" w:cs="微软雅黑" w:asciiTheme="minorEastAsia" w:hAnsiTheme="minorEastAsia" w:eastAsiaTheme="minorEastAsia"/>
                <w:bCs w:val="0"/>
                <w:sz w:val="28"/>
                <w:szCs w:val="28"/>
              </w:rPr>
              <w:t>min）</w:t>
            </w:r>
          </w:p>
        </w:tc>
        <w:tc>
          <w:tcPr>
            <w:tcW w:w="7208" w:type="dxa"/>
            <w:tcBorders>
              <w:top w:val="single" w:color="4472C4" w:themeColor="accent5" w:sz="4" w:space="0"/>
              <w:left w:val="single" w:color="4472C4" w:themeColor="accent5" w:sz="4" w:space="0"/>
              <w:bottom w:val="double" w:color="00B0F0" w:sz="4" w:space="0"/>
              <w:right w:val="single" w:color="4472C4" w:themeColor="accent5" w:sz="4" w:space="0"/>
              <w:tl2br w:val="nil"/>
              <w:tr2bl w:val="nil"/>
            </w:tcBorders>
            <w:vAlign w:val="center"/>
          </w:tcPr>
          <w:p w14:paraId="0E6001CC">
            <w:pPr>
              <w:rPr>
                <w:bCs w:val="0"/>
                <w:color w:val="C00000"/>
                <w:sz w:val="28"/>
                <w:szCs w:val="28"/>
              </w:rPr>
            </w:pPr>
            <w:r>
              <w:rPr>
                <w:rFonts w:hint="eastAsia"/>
                <w:bCs w:val="0"/>
                <w:color w:val="C00000"/>
                <w:sz w:val="28"/>
                <w:szCs w:val="28"/>
              </w:rPr>
              <w:t>【教师】展示血涂片</w:t>
            </w:r>
          </w:p>
          <w:p w14:paraId="4FD48C61">
            <w:pPr>
              <w:widowControl/>
              <w:spacing w:line="264" w:lineRule="auto"/>
              <w:ind w:firstLine="560" w:firstLineChars="200"/>
              <w:rPr>
                <w:rFonts w:ascii="Times New Roman"/>
                <w:b w:val="0"/>
                <w:sz w:val="28"/>
                <w:szCs w:val="28"/>
              </w:rPr>
            </w:pPr>
            <w:r>
              <w:rPr>
                <w:rFonts w:ascii="Times New Roman"/>
                <w:b w:val="0"/>
                <w:bCs w:val="0"/>
                <w:sz w:val="28"/>
                <w:szCs w:val="28"/>
              </w:rPr>
              <w:t xml:space="preserve">四、血液与淋巴 </w:t>
            </w:r>
          </w:p>
          <w:p w14:paraId="78DAB197">
            <w:pPr>
              <w:widowControl/>
              <w:spacing w:line="264" w:lineRule="auto"/>
              <w:ind w:firstLine="560" w:firstLineChars="200"/>
              <w:rPr>
                <w:rFonts w:ascii="Times New Roman"/>
                <w:b w:val="0"/>
                <w:bCs w:val="0"/>
                <w:sz w:val="28"/>
                <w:szCs w:val="28"/>
              </w:rPr>
            </w:pPr>
            <w:r>
              <w:rPr>
                <w:rFonts w:ascii="Times New Roman"/>
                <w:b w:val="0"/>
                <w:sz w:val="28"/>
                <w:szCs w:val="28"/>
              </w:rPr>
              <w:t xml:space="preserve">血液（blood）和淋巴（lymph）是分别流动在心血管和淋巴管内的液态组织。 </w:t>
            </w:r>
          </w:p>
          <w:p w14:paraId="012B3DE6">
            <w:pPr>
              <w:widowControl/>
              <w:spacing w:line="264" w:lineRule="auto"/>
              <w:ind w:firstLine="560" w:firstLineChars="200"/>
              <w:rPr>
                <w:rFonts w:ascii="Times New Roman"/>
                <w:b w:val="0"/>
                <w:bCs w:val="0"/>
                <w:sz w:val="28"/>
                <w:szCs w:val="28"/>
              </w:rPr>
            </w:pPr>
            <w:r>
              <w:rPr>
                <w:rFonts w:ascii="Times New Roman"/>
                <w:b w:val="0"/>
                <w:sz w:val="28"/>
                <w:szCs w:val="28"/>
              </w:rPr>
              <w:t xml:space="preserve">血液是流动在心血管内的结缔组织，由血浆和血细胞组成。血浆相当于结缔组织中的细胞间质，血细胞悬浮于其中。从血管抽取血液，放入试管内，加入适量抗凝剂（如肝素或枸橼酸钠），静置或离心操作，待血细胞沉降后，血液可分出三层：上层为淡黄色的血浆，下层为红细胞，中间的薄层为白细胞和血小板。血浆约占血液容积的 55%，有形成分约占血液容积的 45%，包括红细胞、白细胞和血小板。 </w:t>
            </w:r>
          </w:p>
          <w:p w14:paraId="54A67055">
            <w:pPr>
              <w:widowControl/>
              <w:spacing w:line="264" w:lineRule="auto"/>
              <w:ind w:firstLine="560" w:firstLineChars="200"/>
              <w:rPr>
                <w:rFonts w:ascii="Times New Roman"/>
                <w:b w:val="0"/>
                <w:sz w:val="28"/>
                <w:szCs w:val="28"/>
              </w:rPr>
            </w:pPr>
            <w:r>
              <w:rPr>
                <w:rFonts w:ascii="Times New Roman"/>
                <w:b w:val="0"/>
                <w:bCs w:val="0"/>
                <w:sz w:val="28"/>
                <w:szCs w:val="28"/>
              </w:rPr>
              <w:t xml:space="preserve">（一）血浆 </w:t>
            </w:r>
          </w:p>
          <w:p w14:paraId="61B674A3">
            <w:pPr>
              <w:widowControl/>
              <w:spacing w:line="264" w:lineRule="auto"/>
              <w:ind w:firstLine="560" w:firstLineChars="200"/>
              <w:rPr>
                <w:rFonts w:ascii="Times New Roman"/>
                <w:b w:val="0"/>
                <w:bCs w:val="0"/>
                <w:sz w:val="28"/>
                <w:szCs w:val="28"/>
              </w:rPr>
            </w:pPr>
            <w:r>
              <w:rPr>
                <w:rFonts w:ascii="Times New Roman"/>
                <w:b w:val="0"/>
                <w:sz w:val="28"/>
                <w:szCs w:val="28"/>
              </w:rPr>
              <w:t xml:space="preserve">血浆（plasma）为淡黄色液体。血浆约 90% 是水，其余为血浆蛋白（白蛋白、球蛋白、纤维蛋白原）、脂蛋白、脂滴、无机盐、酶、激素、维生素和各种代谢产物。血浆 pH为 7.35 </w:t>
            </w:r>
            <w:r>
              <w:rPr>
                <w:rFonts w:hint="eastAsia" w:ascii="Times New Roman"/>
                <w:b w:val="0"/>
                <w:sz w:val="28"/>
                <w:szCs w:val="28"/>
              </w:rPr>
              <w:t xml:space="preserve">～ </w:t>
            </w:r>
            <w:r>
              <w:rPr>
                <w:rFonts w:ascii="Times New Roman"/>
                <w:b w:val="0"/>
                <w:sz w:val="28"/>
                <w:szCs w:val="28"/>
              </w:rPr>
              <w:t xml:space="preserve">7.45。血液流出体外后，如不加抗凝剂，当溶解状态的纤维蛋白原转变成不溶解的纤维蛋白时，血液就凝固成血块。血块析出的淡黄色透明液体，称为血清（serum）。 </w:t>
            </w:r>
          </w:p>
          <w:p w14:paraId="0AE9151D">
            <w:pPr>
              <w:widowControl/>
              <w:spacing w:line="264" w:lineRule="auto"/>
              <w:ind w:firstLine="560" w:firstLineChars="200"/>
              <w:rPr>
                <w:rFonts w:ascii="Times New Roman"/>
                <w:b w:val="0"/>
                <w:sz w:val="28"/>
                <w:szCs w:val="28"/>
              </w:rPr>
            </w:pPr>
            <w:r>
              <w:rPr>
                <w:rFonts w:ascii="Times New Roman"/>
                <w:b w:val="0"/>
                <w:bCs w:val="0"/>
                <w:sz w:val="28"/>
                <w:szCs w:val="28"/>
              </w:rPr>
              <w:t xml:space="preserve">（二）血细胞 </w:t>
            </w:r>
          </w:p>
          <w:p w14:paraId="739DD08A">
            <w:pPr>
              <w:widowControl/>
              <w:spacing w:line="264" w:lineRule="auto"/>
              <w:ind w:firstLine="560" w:firstLineChars="200"/>
              <w:rPr>
                <w:rFonts w:ascii="Times New Roman"/>
                <w:b w:val="0"/>
                <w:bCs w:val="0"/>
                <w:sz w:val="28"/>
                <w:szCs w:val="28"/>
              </w:rPr>
            </w:pPr>
            <w:r>
              <w:rPr>
                <w:rFonts w:ascii="Times New Roman"/>
                <w:b w:val="0"/>
                <w:sz w:val="28"/>
                <w:szCs w:val="28"/>
              </w:rPr>
              <w:t xml:space="preserve">血细胞主要在红骨髓内生长。患病时，血象常有显著变化，故检查血象对了解机体状况和诊断疾病十分重要。 </w:t>
            </w:r>
          </w:p>
          <w:p w14:paraId="0CE22526">
            <w:pPr>
              <w:widowControl/>
              <w:spacing w:line="264" w:lineRule="auto"/>
              <w:ind w:firstLine="560" w:firstLineChars="200"/>
              <w:rPr>
                <w:rFonts w:ascii="Times New Roman"/>
                <w:b w:val="0"/>
                <w:bCs w:val="0"/>
                <w:sz w:val="28"/>
                <w:szCs w:val="28"/>
              </w:rPr>
            </w:pPr>
            <w:r>
              <w:rPr>
                <w:rFonts w:ascii="Times New Roman"/>
                <w:b w:val="0"/>
                <w:sz w:val="28"/>
                <w:szCs w:val="28"/>
              </w:rPr>
              <w:t>血细胞（blood cell）包括红细胞、白细胞、血小板。</w:t>
            </w:r>
          </w:p>
          <w:p w14:paraId="34674A5B">
            <w:pPr>
              <w:widowControl/>
              <w:spacing w:line="264" w:lineRule="auto"/>
              <w:ind w:firstLine="560" w:firstLineChars="200"/>
              <w:rPr>
                <w:rFonts w:ascii="Times New Roman"/>
                <w:b w:val="0"/>
                <w:bCs w:val="0"/>
                <w:sz w:val="28"/>
                <w:szCs w:val="28"/>
              </w:rPr>
            </w:pPr>
            <w:r>
              <w:rPr>
                <w:rFonts w:ascii="Times New Roman"/>
                <w:b w:val="0"/>
                <w:bCs w:val="0"/>
                <w:sz w:val="28"/>
                <w:szCs w:val="28"/>
              </w:rPr>
              <w:t>1. 红细胞（red blood cell，RBC）</w:t>
            </w:r>
            <w:r>
              <w:rPr>
                <w:rFonts w:ascii="Times New Roman"/>
                <w:b w:val="0"/>
                <w:sz w:val="28"/>
                <w:szCs w:val="28"/>
              </w:rPr>
              <w:t xml:space="preserve"> 其直径为 7.5 </w:t>
            </w:r>
            <w:r>
              <w:rPr>
                <w:rFonts w:hint="eastAsia" w:ascii="Times New Roman"/>
                <w:b w:val="0"/>
                <w:sz w:val="28"/>
                <w:szCs w:val="28"/>
              </w:rPr>
              <w:t xml:space="preserve">～ </w:t>
            </w:r>
            <w:r>
              <w:rPr>
                <w:rFonts w:ascii="Times New Roman"/>
                <w:b w:val="0"/>
                <w:sz w:val="28"/>
                <w:szCs w:val="28"/>
              </w:rPr>
              <w:t xml:space="preserve">8.5μm。电镜下，呈双凹圆盘状，中央薄，周围较厚。成熟红细胞无细胞核及细胞器，胞质内充满大量淡红色的血红蛋白 （hemoglobin，Hb）。血红蛋白是含铁的蛋白质，具有运输 O2 和 CO2 的功能。 </w:t>
            </w:r>
          </w:p>
          <w:p w14:paraId="4BF47758">
            <w:pPr>
              <w:widowControl/>
              <w:spacing w:line="264" w:lineRule="auto"/>
              <w:ind w:firstLine="560" w:firstLineChars="200"/>
              <w:rPr>
                <w:rFonts w:ascii="Times New Roman"/>
                <w:b w:val="0"/>
                <w:bCs w:val="0"/>
                <w:sz w:val="28"/>
                <w:szCs w:val="28"/>
              </w:rPr>
            </w:pPr>
            <w:r>
              <w:rPr>
                <w:rFonts w:ascii="Times New Roman"/>
                <w:b w:val="0"/>
                <w:sz w:val="28"/>
                <w:szCs w:val="28"/>
              </w:rPr>
              <w:t xml:space="preserve">红细胞具有一定的弹性和可塑性，红细胞通过毛细血管时可改变其形态而易于通过。红细胞的膜除具有一般细胞膜的结构和共性之外，尚有血型抗原，其中最主要的是ABO抗原。 </w:t>
            </w:r>
          </w:p>
          <w:p w14:paraId="19BD0972">
            <w:pPr>
              <w:widowControl/>
              <w:spacing w:line="264" w:lineRule="auto"/>
              <w:ind w:firstLine="560" w:firstLineChars="200"/>
              <w:rPr>
                <w:rFonts w:ascii="Times New Roman"/>
                <w:b w:val="0"/>
                <w:bCs w:val="0"/>
                <w:sz w:val="28"/>
                <w:szCs w:val="28"/>
              </w:rPr>
            </w:pPr>
            <w:r>
              <w:rPr>
                <w:rFonts w:ascii="Times New Roman"/>
                <w:b w:val="0"/>
                <w:sz w:val="28"/>
                <w:szCs w:val="28"/>
              </w:rPr>
              <w:t xml:space="preserve">网织红细胞（reticulocyte）是一种未完全成熟的红细胞。正常成年人外周血中，网织红细胞占红细胞总数的 0.5% </w:t>
            </w:r>
            <w:r>
              <w:rPr>
                <w:rFonts w:hint="eastAsia" w:ascii="Times New Roman"/>
                <w:b w:val="0"/>
                <w:sz w:val="28"/>
                <w:szCs w:val="28"/>
              </w:rPr>
              <w:t xml:space="preserve">～ </w:t>
            </w:r>
            <w:r>
              <w:rPr>
                <w:rFonts w:ascii="Times New Roman"/>
                <w:b w:val="0"/>
                <w:sz w:val="28"/>
                <w:szCs w:val="28"/>
              </w:rPr>
              <w:t xml:space="preserve">1.5%。外周血网织红细胞的数量，可作为了解红骨髓造血功能的一项指标。 </w:t>
            </w:r>
          </w:p>
          <w:p w14:paraId="1F2202EB">
            <w:pPr>
              <w:widowControl/>
              <w:spacing w:line="264" w:lineRule="auto"/>
              <w:ind w:firstLine="560" w:firstLineChars="200"/>
              <w:rPr>
                <w:rFonts w:ascii="Times New Roman"/>
                <w:b w:val="0"/>
                <w:bCs w:val="0"/>
                <w:sz w:val="28"/>
                <w:szCs w:val="28"/>
              </w:rPr>
            </w:pPr>
            <w:r>
              <w:rPr>
                <w:rFonts w:ascii="Times New Roman"/>
                <w:b w:val="0"/>
                <w:sz w:val="28"/>
                <w:szCs w:val="28"/>
              </w:rPr>
              <w:t xml:space="preserve">贫血指红细胞少于 3.0×1012/L 或（和）血红蛋白少于 100g/L。 </w:t>
            </w:r>
          </w:p>
          <w:p w14:paraId="33CD4D03">
            <w:pPr>
              <w:widowControl/>
              <w:spacing w:line="264" w:lineRule="auto"/>
              <w:ind w:firstLine="560" w:firstLineChars="200"/>
              <w:rPr>
                <w:rFonts w:ascii="Times New Roman"/>
                <w:b w:val="0"/>
                <w:bCs w:val="0"/>
                <w:sz w:val="28"/>
                <w:szCs w:val="28"/>
              </w:rPr>
            </w:pPr>
            <w:r>
              <w:rPr>
                <w:rFonts w:ascii="Times New Roman"/>
                <w:b w:val="0"/>
                <w:bCs w:val="0"/>
                <w:sz w:val="28"/>
                <w:szCs w:val="28"/>
              </w:rPr>
              <w:t>2. 白细胞（white blood cell，WBC）</w:t>
            </w:r>
            <w:r>
              <w:rPr>
                <w:rFonts w:ascii="Times New Roman"/>
                <w:b w:val="0"/>
                <w:sz w:val="28"/>
                <w:szCs w:val="28"/>
              </w:rPr>
              <w:t xml:space="preserve"> 白细胞是有核无色的球形细胞，比红细胞大，可通过变形运动穿过毛细血管壁，进入结缔组织或淋巴组织，参与机体的防御与免疫功能。</w:t>
            </w:r>
          </w:p>
          <w:p w14:paraId="09C952E5">
            <w:pPr>
              <w:widowControl/>
              <w:spacing w:line="264" w:lineRule="auto"/>
              <w:ind w:firstLine="560" w:firstLineChars="200"/>
              <w:rPr>
                <w:rFonts w:ascii="Times New Roman"/>
                <w:b w:val="0"/>
                <w:bCs w:val="0"/>
                <w:sz w:val="28"/>
                <w:szCs w:val="28"/>
              </w:rPr>
            </w:pPr>
            <w:r>
              <w:rPr>
                <w:rFonts w:ascii="Times New Roman"/>
                <w:b w:val="0"/>
                <w:sz w:val="28"/>
                <w:szCs w:val="28"/>
              </w:rPr>
              <w:t xml:space="preserve">白细胞根据有无特殊颗粒分为有粒白细胞和无粒白细胞两种。根据颗粒的嗜染性，将有粒白细胞分为中性粒细胞、嗜碱性粒细胞、嗜酸性粒细胞。无粒白细胞又分为单核细胞和淋巴细胞。 </w:t>
            </w:r>
          </w:p>
          <w:p w14:paraId="0DE36DEF">
            <w:pPr>
              <w:widowControl/>
              <w:spacing w:line="264" w:lineRule="auto"/>
              <w:ind w:firstLine="560" w:firstLineChars="200"/>
              <w:rPr>
                <w:rFonts w:ascii="Times New Roman"/>
                <w:b w:val="0"/>
                <w:bCs w:val="0"/>
                <w:sz w:val="28"/>
                <w:szCs w:val="28"/>
              </w:rPr>
            </w:pPr>
            <w:r>
              <w:rPr>
                <w:rFonts w:ascii="Times New Roman"/>
                <w:b w:val="0"/>
                <w:sz w:val="28"/>
                <w:szCs w:val="28"/>
              </w:rPr>
              <w:t xml:space="preserve">（1）中性粒细胞（neutrophilic granulocyte）：它是白细胞中数量最多的一种。细胞呈球形，直径 10 </w:t>
            </w:r>
            <w:r>
              <w:rPr>
                <w:rFonts w:hint="eastAsia" w:ascii="Times New Roman"/>
                <w:b w:val="0"/>
                <w:sz w:val="28"/>
                <w:szCs w:val="28"/>
              </w:rPr>
              <w:t xml:space="preserve">～ </w:t>
            </w:r>
            <w:r>
              <w:rPr>
                <w:rFonts w:ascii="Times New Roman"/>
                <w:b w:val="0"/>
                <w:sz w:val="28"/>
                <w:szCs w:val="28"/>
              </w:rPr>
              <w:t xml:space="preserve">12μm。核染色质凝聚成块状，核的形态多样，有杆状核，有分叶核，一般分为 2 </w:t>
            </w:r>
            <w:r>
              <w:rPr>
                <w:rFonts w:hint="eastAsia" w:ascii="Times New Roman"/>
                <w:b w:val="0"/>
                <w:sz w:val="28"/>
                <w:szCs w:val="28"/>
              </w:rPr>
              <w:t xml:space="preserve">～ </w:t>
            </w:r>
            <w:r>
              <w:rPr>
                <w:rFonts w:ascii="Times New Roman"/>
                <w:b w:val="0"/>
                <w:sz w:val="28"/>
                <w:szCs w:val="28"/>
              </w:rPr>
              <w:t xml:space="preserve">5 叶，正常人以 2 </w:t>
            </w:r>
            <w:r>
              <w:rPr>
                <w:rFonts w:hint="eastAsia" w:ascii="Times New Roman"/>
                <w:b w:val="0"/>
                <w:sz w:val="28"/>
                <w:szCs w:val="28"/>
              </w:rPr>
              <w:t xml:space="preserve">～ </w:t>
            </w:r>
            <w:r>
              <w:rPr>
                <w:rFonts w:ascii="Times New Roman"/>
                <w:b w:val="0"/>
                <w:sz w:val="28"/>
                <w:szCs w:val="28"/>
              </w:rPr>
              <w:t xml:space="preserve">3 叶者居多。中性粒细胞具有吞噬细菌和异物的功能，在机体内起着重要的防御作用。在吞噬大量细菌后，中性粒细胞自身也常坏死，成为脓细胞。 </w:t>
            </w:r>
          </w:p>
          <w:p w14:paraId="5387AA1D">
            <w:pPr>
              <w:widowControl/>
              <w:spacing w:line="264" w:lineRule="auto"/>
              <w:ind w:firstLine="560" w:firstLineChars="200"/>
              <w:rPr>
                <w:rFonts w:ascii="Times New Roman"/>
                <w:b w:val="0"/>
                <w:bCs w:val="0"/>
                <w:sz w:val="28"/>
                <w:szCs w:val="28"/>
              </w:rPr>
            </w:pPr>
            <w:r>
              <w:rPr>
                <w:rFonts w:ascii="Times New Roman"/>
                <w:b w:val="0"/>
                <w:sz w:val="28"/>
                <w:szCs w:val="28"/>
              </w:rPr>
              <w:t xml:space="preserve">（2）嗜酸性粒细胞（eosinophilic granulocyte）：该细胞呈球形，直径 10 </w:t>
            </w:r>
            <w:r>
              <w:rPr>
                <w:rFonts w:hint="eastAsia" w:ascii="Times New Roman"/>
                <w:b w:val="0"/>
                <w:sz w:val="28"/>
                <w:szCs w:val="28"/>
              </w:rPr>
              <w:t xml:space="preserve">～ </w:t>
            </w:r>
            <w:r>
              <w:rPr>
                <w:rFonts w:ascii="Times New Roman"/>
                <w:b w:val="0"/>
                <w:sz w:val="28"/>
                <w:szCs w:val="28"/>
              </w:rPr>
              <w:t xml:space="preserve">15μm，核常为 2 叶。胞质内含有嗜酸性颗粒，颗粒粗大，分布均匀，染成橘红色。嗜酸性粒细胞具有抗过敏和抗寄生虫作用。嗜酸性粒细胞具有趋化性：可吞噬抗原抗体复合物，释放组胺酶灭活组胺，从而减轻过敏反应；可释放阳离子蛋白，杀灭寄生虫。在过敏性疾病或寄生虫病时，血液中嗜酸性粒细胞增多。 </w:t>
            </w:r>
          </w:p>
          <w:p w14:paraId="65169A01">
            <w:pPr>
              <w:widowControl/>
              <w:spacing w:line="264" w:lineRule="auto"/>
              <w:ind w:firstLine="560" w:firstLineChars="200"/>
              <w:rPr>
                <w:rFonts w:ascii="Times New Roman"/>
                <w:b w:val="0"/>
                <w:bCs w:val="0"/>
                <w:sz w:val="28"/>
                <w:szCs w:val="28"/>
              </w:rPr>
            </w:pPr>
            <w:r>
              <w:rPr>
                <w:rFonts w:ascii="Times New Roman"/>
                <w:b w:val="0"/>
                <w:sz w:val="28"/>
                <w:szCs w:val="28"/>
              </w:rPr>
              <w:t xml:space="preserve">（3）嗜碱性粒细胞（basophilic granulocyte）：其在白细胞中数量最少。该细胞呈球形，直径 10 </w:t>
            </w:r>
            <w:r>
              <w:rPr>
                <w:rFonts w:hint="eastAsia" w:ascii="Times New Roman"/>
                <w:b w:val="0"/>
                <w:sz w:val="28"/>
                <w:szCs w:val="28"/>
              </w:rPr>
              <w:t xml:space="preserve">～ </w:t>
            </w:r>
            <w:r>
              <w:rPr>
                <w:rFonts w:ascii="Times New Roman"/>
                <w:b w:val="0"/>
                <w:sz w:val="28"/>
                <w:szCs w:val="28"/>
              </w:rPr>
              <w:t xml:space="preserve">12μm，胞核常呈“S”形或不规则形，核着色较浅。胞质内含有嗜碱性颗粒，大小不等，分布不均，染成蓝紫色，颗粒常覆盖在核上。颗粒内含有肝素、组胺和白三烯。故嗜碱性粒细胞的功能与肥大细胞相似，也参与过敏反应。 </w:t>
            </w:r>
          </w:p>
          <w:p w14:paraId="61877E75">
            <w:pPr>
              <w:widowControl/>
              <w:spacing w:line="264" w:lineRule="auto"/>
              <w:ind w:firstLine="560" w:firstLineChars="200"/>
              <w:rPr>
                <w:rFonts w:ascii="Times New Roman"/>
                <w:b w:val="0"/>
                <w:bCs w:val="0"/>
                <w:sz w:val="28"/>
                <w:szCs w:val="28"/>
              </w:rPr>
            </w:pPr>
            <w:r>
              <w:rPr>
                <w:rFonts w:ascii="Times New Roman"/>
                <w:b w:val="0"/>
                <w:sz w:val="28"/>
                <w:szCs w:val="28"/>
              </w:rPr>
              <w:t xml:space="preserve">（4）单核细胞（monocyte）：它是体积最大的白细胞，直径 14 </w:t>
            </w:r>
            <w:r>
              <w:rPr>
                <w:rFonts w:hint="eastAsia" w:ascii="Times New Roman"/>
                <w:b w:val="0"/>
                <w:sz w:val="28"/>
                <w:szCs w:val="28"/>
              </w:rPr>
              <w:t xml:space="preserve">～ </w:t>
            </w:r>
            <w:r>
              <w:rPr>
                <w:rFonts w:ascii="Times New Roman"/>
                <w:b w:val="0"/>
                <w:sz w:val="28"/>
                <w:szCs w:val="28"/>
              </w:rPr>
              <w:t xml:space="preserve">20μm，呈圆形或椭圆形。核为肾形或马蹄铁形，染色质较纤细而疏松，着色浅。胞质较多，具有弱嗜碱性，染成灰蓝色，内含少量细小的嗜天青颗粒。单核细胞在血液中停留 1 </w:t>
            </w:r>
            <w:r>
              <w:rPr>
                <w:rFonts w:hint="eastAsia" w:ascii="Times New Roman"/>
                <w:b w:val="0"/>
                <w:sz w:val="28"/>
                <w:szCs w:val="28"/>
              </w:rPr>
              <w:t xml:space="preserve">～ </w:t>
            </w:r>
            <w:r>
              <w:rPr>
                <w:rFonts w:ascii="Times New Roman"/>
                <w:b w:val="0"/>
                <w:sz w:val="28"/>
                <w:szCs w:val="28"/>
              </w:rPr>
              <w:t xml:space="preserve">2 日后， </w:t>
            </w:r>
          </w:p>
          <w:p w14:paraId="7B7F88CF">
            <w:pPr>
              <w:widowControl/>
              <w:spacing w:line="264" w:lineRule="auto"/>
              <w:ind w:firstLine="560" w:firstLineChars="200"/>
              <w:rPr>
                <w:rFonts w:ascii="Times New Roman"/>
                <w:b w:val="0"/>
                <w:bCs w:val="0"/>
                <w:sz w:val="28"/>
                <w:szCs w:val="28"/>
              </w:rPr>
            </w:pPr>
            <w:r>
              <w:rPr>
                <w:rFonts w:ascii="Times New Roman"/>
                <w:b w:val="0"/>
                <w:sz w:val="28"/>
                <w:szCs w:val="28"/>
              </w:rPr>
              <w:t xml:space="preserve">以其活跃的变形运动穿出毛细血管而进入组织，增殖分化为巨噬细胞。巨噬细胞具有很强的吞噬能力，参与免疫反应。 </w:t>
            </w:r>
          </w:p>
          <w:p w14:paraId="779A8EBA">
            <w:pPr>
              <w:widowControl/>
              <w:spacing w:line="264" w:lineRule="auto"/>
              <w:ind w:firstLine="560" w:firstLineChars="200"/>
              <w:rPr>
                <w:rFonts w:ascii="Times New Roman"/>
                <w:b w:val="0"/>
                <w:bCs w:val="0"/>
                <w:sz w:val="28"/>
                <w:szCs w:val="28"/>
              </w:rPr>
            </w:pPr>
            <w:r>
              <w:rPr>
                <w:rFonts w:ascii="Times New Roman"/>
                <w:b w:val="0"/>
                <w:sz w:val="28"/>
                <w:szCs w:val="28"/>
              </w:rPr>
              <w:t xml:space="preserve">（5）淋巴细胞（lymphocyte）：该细胞呈球形或椭圆形，直径 6 </w:t>
            </w:r>
            <w:r>
              <w:rPr>
                <w:rFonts w:hint="eastAsia" w:ascii="Times New Roman"/>
                <w:b w:val="0"/>
                <w:sz w:val="28"/>
                <w:szCs w:val="28"/>
              </w:rPr>
              <w:t xml:space="preserve">～ </w:t>
            </w:r>
            <w:r>
              <w:rPr>
                <w:rFonts w:ascii="Times New Roman"/>
                <w:b w:val="0"/>
                <w:sz w:val="28"/>
                <w:szCs w:val="28"/>
              </w:rPr>
              <w:t>16μm，大小不等，分大、中、小淋巴细胞，在周围血液中以小淋巴细胞为主。小淋巴细胞核为圆形，较大，一侧常有小凹陷。细胞质较少，呈蔚蓝色。中淋巴细胞和大淋巴细胞的胞核呈椭圆形，胞质较多，含有少量嗜天青颗粒。根据发生部位、表面特性和免疫功能等不同，淋巴细胞可分为胸腺依赖淋巴细胞（thymus dependent lymphocyte，T 淋巴细胞）、骨髓依赖淋巴细胞（bone marrow dependent lymphocyte，B 淋巴细胞）、杀伤性淋巴细胞（killer cell，K 淋巴细胞）和自然杀伤性淋巴细胞（natural killer cell，NK 淋巴细胞）。</w:t>
            </w:r>
          </w:p>
          <w:p w14:paraId="597879D8">
            <w:pPr>
              <w:widowControl/>
              <w:spacing w:line="264" w:lineRule="auto"/>
              <w:ind w:firstLine="560" w:firstLineChars="200"/>
              <w:rPr>
                <w:rFonts w:ascii="Times New Roman"/>
                <w:b w:val="0"/>
                <w:bCs w:val="0"/>
                <w:sz w:val="28"/>
                <w:szCs w:val="28"/>
              </w:rPr>
            </w:pPr>
            <w:r>
              <w:rPr>
                <w:rFonts w:ascii="Times New Roman"/>
                <w:b w:val="0"/>
                <w:sz w:val="28"/>
                <w:szCs w:val="28"/>
              </w:rPr>
              <w:t xml:space="preserve">T 淋巴细胞约占血液中淋巴细胞的 75%，与细胞免疫有关；B 淋巴细胞占血液中淋巴细胞的 10% </w:t>
            </w:r>
            <w:r>
              <w:rPr>
                <w:rFonts w:hint="eastAsia" w:ascii="Times New Roman"/>
                <w:b w:val="0"/>
                <w:sz w:val="28"/>
                <w:szCs w:val="28"/>
              </w:rPr>
              <w:t xml:space="preserve">～ </w:t>
            </w:r>
            <w:r>
              <w:rPr>
                <w:rFonts w:ascii="Times New Roman"/>
                <w:b w:val="0"/>
                <w:sz w:val="28"/>
                <w:szCs w:val="28"/>
              </w:rPr>
              <w:t xml:space="preserve">15%，与体液免疫有关。 </w:t>
            </w:r>
          </w:p>
          <w:p w14:paraId="1A48A639">
            <w:pPr>
              <w:widowControl/>
              <w:spacing w:line="264" w:lineRule="auto"/>
              <w:ind w:firstLine="560" w:firstLineChars="200"/>
              <w:rPr>
                <w:rFonts w:ascii="Times New Roman"/>
                <w:b w:val="0"/>
                <w:bCs w:val="0"/>
                <w:sz w:val="28"/>
                <w:szCs w:val="28"/>
              </w:rPr>
            </w:pPr>
            <w:r>
              <w:rPr>
                <w:rFonts w:ascii="Times New Roman"/>
                <w:b w:val="0"/>
                <w:bCs w:val="0"/>
                <w:sz w:val="28"/>
                <w:szCs w:val="28"/>
              </w:rPr>
              <w:t>3. 血小板（blood platelet）</w:t>
            </w:r>
            <w:r>
              <w:rPr>
                <w:rFonts w:ascii="Times New Roman"/>
                <w:b w:val="0"/>
                <w:sz w:val="28"/>
                <w:szCs w:val="28"/>
              </w:rPr>
              <w:t xml:space="preserve"> 血小板是由骨髓巨核细胞的胞质脱落而形成的。血小板体积小，直径 2 </w:t>
            </w:r>
            <w:r>
              <w:rPr>
                <w:rFonts w:hint="eastAsia" w:ascii="Times New Roman"/>
                <w:b w:val="0"/>
                <w:sz w:val="28"/>
                <w:szCs w:val="28"/>
              </w:rPr>
              <w:t xml:space="preserve">～ </w:t>
            </w:r>
            <w:r>
              <w:rPr>
                <w:rFonts w:ascii="Times New Roman"/>
                <w:b w:val="0"/>
                <w:sz w:val="28"/>
                <w:szCs w:val="28"/>
              </w:rPr>
              <w:t xml:space="preserve">4μm，呈双凸圆盘状，无细胞核，含有一些细胞器。血小板在止血和凝血过程中起重要作用，还有保护血管内皮、参与内皮修复的作用。 </w:t>
            </w:r>
          </w:p>
          <w:p w14:paraId="3444588A">
            <w:pPr>
              <w:widowControl/>
              <w:spacing w:line="264" w:lineRule="auto"/>
              <w:ind w:firstLine="560" w:firstLineChars="200"/>
              <w:rPr>
                <w:rFonts w:ascii="Times New Roman"/>
                <w:b w:val="0"/>
                <w:sz w:val="28"/>
                <w:szCs w:val="28"/>
              </w:rPr>
            </w:pPr>
            <w:r>
              <w:rPr>
                <w:rFonts w:ascii="Times New Roman"/>
                <w:b w:val="0"/>
                <w:bCs w:val="0"/>
                <w:sz w:val="28"/>
                <w:szCs w:val="28"/>
              </w:rPr>
              <w:t xml:space="preserve">（三）淋巴 </w:t>
            </w:r>
          </w:p>
          <w:p w14:paraId="17701A1F">
            <w:pPr>
              <w:widowControl/>
              <w:spacing w:line="264" w:lineRule="auto"/>
              <w:ind w:firstLine="560" w:firstLineChars="200"/>
              <w:rPr>
                <w:rFonts w:ascii="Times New Roman"/>
                <w:b w:val="0"/>
                <w:bCs w:val="0"/>
                <w:sz w:val="28"/>
                <w:szCs w:val="28"/>
              </w:rPr>
            </w:pPr>
            <w:r>
              <w:rPr>
                <w:rFonts w:ascii="Times New Roman"/>
                <w:b w:val="0"/>
                <w:sz w:val="28"/>
                <w:szCs w:val="28"/>
              </w:rPr>
              <w:t>组织液渗入毛细淋巴管即成为淋巴。淋巴由淋巴浆和淋巴细胞组成，属于液态的结缔组织。淋巴是无色透明的液体。从小肠吸收的脂肪主要进入小肠的淋巴管，因此来自小肠的淋巴含较多乳白色微粒，称乳糜。</w:t>
            </w:r>
          </w:p>
          <w:p w14:paraId="0341746D">
            <w:pPr>
              <w:ind w:firstLine="480"/>
              <w:rPr>
                <w:rFonts w:asciiTheme="minorEastAsia" w:hAnsiTheme="minorEastAsia" w:eastAsiaTheme="minorEastAsia"/>
                <w:b w:val="0"/>
                <w:color w:val="538135"/>
                <w:sz w:val="28"/>
                <w:szCs w:val="28"/>
              </w:rPr>
            </w:pPr>
          </w:p>
          <w:p w14:paraId="7B68932E">
            <w:pPr>
              <w:rPr>
                <w:bCs w:val="0"/>
                <w:color w:val="C00000"/>
                <w:sz w:val="28"/>
                <w:szCs w:val="28"/>
              </w:rPr>
            </w:pPr>
            <w:r>
              <w:rPr>
                <w:rFonts w:hint="eastAsia"/>
                <w:color w:val="538135"/>
                <w:sz w:val="28"/>
                <w:szCs w:val="28"/>
              </w:rPr>
              <w:t>【学生】思考、讨论。</w:t>
            </w:r>
          </w:p>
        </w:tc>
        <w:tc>
          <w:tcPr>
            <w:tcW w:w="1696" w:type="dxa"/>
            <w:tcBorders>
              <w:top w:val="single" w:color="4472C4" w:themeColor="accent5" w:sz="4" w:space="0"/>
              <w:left w:val="single" w:color="4472C4" w:themeColor="accent5" w:sz="4" w:space="0"/>
              <w:bottom w:val="double" w:color="00B0F0" w:sz="4" w:space="0"/>
              <w:right w:val="double" w:color="00B0F0" w:sz="4" w:space="0"/>
              <w:tl2br w:val="nil"/>
              <w:tr2bl w:val="nil"/>
            </w:tcBorders>
            <w:vAlign w:val="center"/>
          </w:tcPr>
          <w:p w14:paraId="6348B688">
            <w:pPr>
              <w:ind w:firstLine="482"/>
              <w:rPr>
                <w:b w:val="0"/>
                <w:sz w:val="28"/>
                <w:szCs w:val="28"/>
              </w:rPr>
            </w:pPr>
            <w:r>
              <w:rPr>
                <w:rFonts w:hint="eastAsia" w:ascii="Times New Roman" w:hAnsi="Times New Roman"/>
                <w:sz w:val="28"/>
                <w:szCs w:val="28"/>
              </w:rPr>
              <w:t>通过教师讲解，了解结缔组织（四）的基本理论知识。</w:t>
            </w:r>
          </w:p>
        </w:tc>
      </w:tr>
      <w:tr w14:paraId="7D054FD6">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single" w:color="4472C4" w:themeColor="accent5" w:sz="4" w:space="0"/>
              <w:left w:val="double" w:color="00B0F0" w:sz="4" w:space="0"/>
              <w:bottom w:val="double" w:color="00B0F0" w:sz="4" w:space="0"/>
              <w:right w:val="single" w:color="4472C4" w:themeColor="accent5" w:sz="4" w:space="0"/>
              <w:tl2br w:val="nil"/>
              <w:tr2bl w:val="nil"/>
            </w:tcBorders>
            <w:shd w:val="clear" w:color="auto" w:fill="B7F1FF"/>
            <w:vAlign w:val="center"/>
          </w:tcPr>
          <w:p w14:paraId="1EF266BB">
            <w:pPr>
              <w:ind w:left="8" w:firstLine="140" w:firstLineChars="50"/>
              <w:rPr>
                <w:rFonts w:cs="微软雅黑" w:asciiTheme="minorEastAsia" w:hAnsiTheme="minorEastAsia" w:eastAsiaTheme="minorEastAsia"/>
                <w:bCs w:val="0"/>
                <w:sz w:val="28"/>
                <w:szCs w:val="28"/>
              </w:rPr>
            </w:pPr>
            <w:r>
              <w:rPr>
                <w:rFonts w:hint="eastAsia" w:cs="微软雅黑" w:asciiTheme="minorEastAsia" w:hAnsiTheme="minorEastAsia" w:eastAsiaTheme="minorEastAsia"/>
                <w:bCs w:val="0"/>
                <w:sz w:val="28"/>
                <w:szCs w:val="28"/>
              </w:rPr>
              <w:t>课堂小结</w:t>
            </w:r>
          </w:p>
          <w:p w14:paraId="19497D34">
            <w:pPr>
              <w:ind w:firstLine="140" w:firstLineChars="50"/>
              <w:rPr>
                <w:rFonts w:cs="微软雅黑" w:asciiTheme="minorEastAsia" w:hAnsiTheme="minorEastAsia" w:eastAsiaTheme="minorEastAsia"/>
                <w:bCs w:val="0"/>
                <w:sz w:val="28"/>
                <w:szCs w:val="28"/>
              </w:rPr>
            </w:pPr>
            <w:r>
              <w:rPr>
                <w:rFonts w:hint="eastAsia" w:cs="微软雅黑" w:asciiTheme="minorEastAsia" w:hAnsiTheme="minorEastAsia" w:eastAsiaTheme="minorEastAsia"/>
                <w:bCs w:val="0"/>
                <w:sz w:val="28"/>
                <w:szCs w:val="28"/>
              </w:rPr>
              <w:t>（3</w:t>
            </w:r>
            <w:r>
              <w:rPr>
                <w:rFonts w:cs="微软雅黑" w:asciiTheme="minorEastAsia" w:hAnsiTheme="minorEastAsia" w:eastAsiaTheme="minorEastAsia"/>
                <w:bCs w:val="0"/>
                <w:sz w:val="28"/>
                <w:szCs w:val="28"/>
              </w:rPr>
              <w:t>min</w:t>
            </w:r>
            <w:r>
              <w:rPr>
                <w:rFonts w:hint="eastAsia" w:cs="微软雅黑" w:asciiTheme="minorEastAsia" w:hAnsiTheme="minorEastAsia" w:eastAsiaTheme="minorEastAsia"/>
                <w:bCs w:val="0"/>
                <w:sz w:val="28"/>
                <w:szCs w:val="28"/>
              </w:rPr>
              <w:t>）</w:t>
            </w:r>
          </w:p>
        </w:tc>
        <w:tc>
          <w:tcPr>
            <w:tcW w:w="7208" w:type="dxa"/>
            <w:tcBorders>
              <w:top w:val="single" w:color="4472C4" w:themeColor="accent5" w:sz="4" w:space="0"/>
              <w:left w:val="single" w:color="4472C4" w:themeColor="accent5" w:sz="4" w:space="0"/>
              <w:bottom w:val="double" w:color="00B0F0" w:sz="4" w:space="0"/>
              <w:right w:val="single" w:color="4472C4" w:themeColor="accent5" w:sz="4" w:space="0"/>
              <w:tl2br w:val="nil"/>
              <w:tr2bl w:val="nil"/>
            </w:tcBorders>
            <w:vAlign w:val="center"/>
          </w:tcPr>
          <w:p w14:paraId="57C61631">
            <w:pPr>
              <w:rPr>
                <w:bCs w:val="0"/>
                <w:color w:val="C00000"/>
                <w:sz w:val="28"/>
                <w:szCs w:val="28"/>
              </w:rPr>
            </w:pPr>
            <w:r>
              <w:rPr>
                <w:rFonts w:hint="eastAsia"/>
                <w:bCs w:val="0"/>
                <w:color w:val="C00000"/>
                <w:sz w:val="28"/>
                <w:szCs w:val="28"/>
              </w:rPr>
              <w:t>【教师】回顾和总结本节课的知识点。</w:t>
            </w:r>
          </w:p>
          <w:p w14:paraId="61027769">
            <w:pPr>
              <w:ind w:firstLine="560" w:firstLineChars="200"/>
              <w:rPr>
                <w:bCs w:val="0"/>
                <w:color w:val="C00000"/>
                <w:sz w:val="28"/>
                <w:szCs w:val="28"/>
              </w:rPr>
            </w:pPr>
            <w:r>
              <w:rPr>
                <w:rFonts w:hint="eastAsia"/>
                <w:bCs w:val="0"/>
                <w:sz w:val="28"/>
                <w:szCs w:val="28"/>
              </w:rPr>
              <w:t>这节课我们一起学习了结缔组织（四），知道</w:t>
            </w:r>
            <w:r>
              <w:rPr>
                <w:bCs w:val="0"/>
                <w:sz w:val="28"/>
                <w:szCs w:val="28"/>
              </w:rPr>
              <w:t>组织液渗入毛细淋巴管即成为淋巴。淋巴由淋巴浆和淋巴细胞组成，属于液态的结缔组织。</w:t>
            </w:r>
          </w:p>
        </w:tc>
        <w:tc>
          <w:tcPr>
            <w:tcW w:w="1696" w:type="dxa"/>
            <w:tcBorders>
              <w:top w:val="single" w:color="4472C4" w:themeColor="accent5" w:sz="4" w:space="0"/>
              <w:left w:val="single" w:color="4472C4" w:themeColor="accent5" w:sz="4" w:space="0"/>
              <w:bottom w:val="double" w:color="00B0F0" w:sz="4" w:space="0"/>
              <w:right w:val="double" w:color="00B0F0" w:sz="4" w:space="0"/>
              <w:tl2br w:val="nil"/>
              <w:tr2bl w:val="nil"/>
            </w:tcBorders>
            <w:vAlign w:val="center"/>
          </w:tcPr>
          <w:p w14:paraId="58474C80">
            <w:pPr>
              <w:ind w:firstLine="480"/>
              <w:rPr>
                <w:b w:val="0"/>
                <w:sz w:val="28"/>
                <w:szCs w:val="28"/>
              </w:rPr>
            </w:pPr>
            <w:r>
              <w:rPr>
                <w:rFonts w:hint="eastAsia"/>
                <w:b w:val="0"/>
                <w:sz w:val="28"/>
                <w:szCs w:val="28"/>
              </w:rPr>
              <w:t>通过对所学知识的回顾，培养学生的归纳总结能力</w:t>
            </w:r>
          </w:p>
        </w:tc>
      </w:tr>
      <w:tr w14:paraId="6D668243">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single" w:color="4472C4" w:themeColor="accent5" w:sz="4" w:space="0"/>
              <w:left w:val="double" w:color="00B0F0" w:sz="4" w:space="0"/>
              <w:bottom w:val="double" w:color="00B0F0" w:sz="4" w:space="0"/>
              <w:right w:val="single" w:color="4472C4" w:themeColor="accent5" w:sz="4" w:space="0"/>
              <w:tl2br w:val="nil"/>
              <w:tr2bl w:val="nil"/>
            </w:tcBorders>
            <w:shd w:val="clear" w:color="auto" w:fill="B7F1FF"/>
            <w:vAlign w:val="center"/>
          </w:tcPr>
          <w:p w14:paraId="58D77440">
            <w:pPr>
              <w:ind w:left="105" w:leftChars="50"/>
              <w:rPr>
                <w:rFonts w:cs="微软雅黑" w:asciiTheme="minorEastAsia" w:hAnsiTheme="minorEastAsia" w:eastAsiaTheme="minorEastAsia"/>
                <w:bCs w:val="0"/>
                <w:sz w:val="28"/>
                <w:szCs w:val="28"/>
              </w:rPr>
            </w:pPr>
            <w:r>
              <w:rPr>
                <w:rFonts w:hint="eastAsia" w:cs="微软雅黑" w:asciiTheme="minorEastAsia" w:hAnsiTheme="minorEastAsia" w:eastAsiaTheme="minorEastAsia"/>
                <w:bCs w:val="0"/>
                <w:sz w:val="28"/>
                <w:szCs w:val="28"/>
              </w:rPr>
              <w:t>作业布置（2</w:t>
            </w:r>
            <w:r>
              <w:rPr>
                <w:rFonts w:cs="微软雅黑" w:asciiTheme="minorEastAsia" w:hAnsiTheme="minorEastAsia" w:eastAsiaTheme="minorEastAsia"/>
                <w:bCs w:val="0"/>
                <w:sz w:val="28"/>
                <w:szCs w:val="28"/>
              </w:rPr>
              <w:t>min</w:t>
            </w:r>
            <w:r>
              <w:rPr>
                <w:rFonts w:hint="eastAsia" w:cs="微软雅黑" w:asciiTheme="minorEastAsia" w:hAnsiTheme="minorEastAsia" w:eastAsiaTheme="minorEastAsia"/>
                <w:bCs w:val="0"/>
                <w:sz w:val="28"/>
                <w:szCs w:val="28"/>
              </w:rPr>
              <w:t>）</w:t>
            </w:r>
          </w:p>
        </w:tc>
        <w:tc>
          <w:tcPr>
            <w:tcW w:w="7208" w:type="dxa"/>
            <w:tcBorders>
              <w:top w:val="single" w:color="4472C4" w:themeColor="accent5" w:sz="4" w:space="0"/>
              <w:left w:val="single" w:color="4472C4" w:themeColor="accent5" w:sz="4" w:space="0"/>
              <w:bottom w:val="double" w:color="00B0F0" w:sz="4" w:space="0"/>
              <w:right w:val="single" w:color="4472C4" w:themeColor="accent5" w:sz="4" w:space="0"/>
              <w:tl2br w:val="nil"/>
              <w:tr2bl w:val="nil"/>
            </w:tcBorders>
            <w:vAlign w:val="center"/>
          </w:tcPr>
          <w:p w14:paraId="34028500">
            <w:pPr>
              <w:rPr>
                <w:bCs w:val="0"/>
                <w:color w:val="C00000"/>
                <w:sz w:val="28"/>
                <w:szCs w:val="28"/>
              </w:rPr>
            </w:pPr>
            <w:r>
              <w:rPr>
                <w:rFonts w:hint="eastAsia"/>
                <w:bCs w:val="0"/>
                <w:color w:val="C00000"/>
                <w:sz w:val="28"/>
                <w:szCs w:val="28"/>
              </w:rPr>
              <w:t>【教师】布置课后作业</w:t>
            </w:r>
          </w:p>
          <w:p w14:paraId="3B43875C">
            <w:pPr>
              <w:ind w:firstLine="560" w:firstLineChars="200"/>
              <w:rPr>
                <w:bCs w:val="0"/>
                <w:color w:val="C00000"/>
                <w:sz w:val="28"/>
                <w:szCs w:val="28"/>
              </w:rPr>
            </w:pPr>
            <w:r>
              <w:rPr>
                <w:rFonts w:hint="eastAsia" w:ascii="Times New Roman"/>
                <w:bCs w:val="0"/>
                <w:sz w:val="28"/>
                <w:szCs w:val="28"/>
              </w:rPr>
              <w:t>简述</w:t>
            </w:r>
            <w:r>
              <w:rPr>
                <w:rFonts w:ascii="Times New Roman"/>
                <w:bCs w:val="0"/>
                <w:sz w:val="28"/>
                <w:szCs w:val="28"/>
              </w:rPr>
              <w:t>血</w:t>
            </w:r>
            <w:r>
              <w:rPr>
                <w:rFonts w:hint="eastAsia" w:ascii="Times New Roman"/>
                <w:bCs w:val="0"/>
                <w:sz w:val="28"/>
                <w:szCs w:val="28"/>
              </w:rPr>
              <w:t>细胞的分类及其正常值。</w:t>
            </w:r>
          </w:p>
        </w:tc>
        <w:tc>
          <w:tcPr>
            <w:tcW w:w="1696" w:type="dxa"/>
            <w:tcBorders>
              <w:top w:val="single" w:color="4472C4" w:themeColor="accent5" w:sz="4" w:space="0"/>
              <w:left w:val="single" w:color="4472C4" w:themeColor="accent5" w:sz="4" w:space="0"/>
              <w:bottom w:val="double" w:color="00B0F0" w:sz="4" w:space="0"/>
              <w:right w:val="double" w:color="00B0F0" w:sz="4" w:space="0"/>
              <w:tl2br w:val="nil"/>
              <w:tr2bl w:val="nil"/>
            </w:tcBorders>
            <w:vAlign w:val="center"/>
          </w:tcPr>
          <w:p w14:paraId="20C1FEB4">
            <w:pPr>
              <w:ind w:firstLine="480"/>
              <w:rPr>
                <w:b w:val="0"/>
                <w:sz w:val="28"/>
                <w:szCs w:val="28"/>
              </w:rPr>
            </w:pPr>
            <w:r>
              <w:rPr>
                <w:rFonts w:hint="eastAsia"/>
                <w:b w:val="0"/>
                <w:sz w:val="28"/>
                <w:szCs w:val="28"/>
              </w:rPr>
              <w:t>通过课后练习，使学生巩固所学新知识</w:t>
            </w:r>
          </w:p>
        </w:tc>
      </w:tr>
      <w:tr w14:paraId="2C42576C">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single" w:color="4472C4" w:themeColor="accent5" w:sz="4" w:space="0"/>
              <w:left w:val="double" w:color="00B0F0" w:sz="4" w:space="0"/>
              <w:bottom w:val="double" w:color="00B0F0" w:sz="4" w:space="0"/>
              <w:right w:val="single" w:color="4472C4" w:themeColor="accent5" w:sz="4" w:space="0"/>
              <w:tl2br w:val="nil"/>
              <w:tr2bl w:val="nil"/>
            </w:tcBorders>
            <w:shd w:val="clear" w:color="auto" w:fill="B7F1FF"/>
            <w:vAlign w:val="center"/>
          </w:tcPr>
          <w:p w14:paraId="03B334D6">
            <w:pPr>
              <w:ind w:left="8" w:firstLine="140" w:firstLineChars="50"/>
              <w:rPr>
                <w:rFonts w:cs="微软雅黑" w:asciiTheme="minorEastAsia" w:hAnsiTheme="minorEastAsia" w:eastAsiaTheme="minorEastAsia"/>
                <w:bCs w:val="0"/>
                <w:sz w:val="28"/>
                <w:szCs w:val="28"/>
              </w:rPr>
            </w:pPr>
            <w:r>
              <w:rPr>
                <w:rFonts w:hint="eastAsia" w:cs="微软雅黑" w:asciiTheme="minorEastAsia" w:hAnsiTheme="minorEastAsia" w:eastAsiaTheme="minorEastAsia"/>
                <w:bCs w:val="0"/>
                <w:sz w:val="28"/>
                <w:szCs w:val="28"/>
              </w:rPr>
              <w:t>知识讲解</w:t>
            </w:r>
          </w:p>
          <w:p w14:paraId="7C1B7B04">
            <w:pPr>
              <w:ind w:left="8" w:firstLine="140" w:firstLineChars="50"/>
              <w:rPr>
                <w:rFonts w:cs="微软雅黑" w:asciiTheme="minorEastAsia" w:hAnsiTheme="minorEastAsia" w:eastAsiaTheme="minorEastAsia"/>
                <w:bCs w:val="0"/>
                <w:sz w:val="28"/>
                <w:szCs w:val="28"/>
              </w:rPr>
            </w:pPr>
            <w:r>
              <w:rPr>
                <w:rFonts w:cs="微软雅黑" w:asciiTheme="minorEastAsia" w:hAnsiTheme="minorEastAsia" w:eastAsiaTheme="minorEastAsia"/>
                <w:bCs w:val="0"/>
                <w:sz w:val="28"/>
                <w:szCs w:val="28"/>
              </w:rPr>
              <w:t>（40</w:t>
            </w:r>
            <w:r>
              <w:rPr>
                <w:rFonts w:hint="eastAsia" w:cs="微软雅黑" w:asciiTheme="minorEastAsia" w:hAnsiTheme="minorEastAsia" w:eastAsiaTheme="minorEastAsia"/>
                <w:bCs w:val="0"/>
                <w:sz w:val="28"/>
                <w:szCs w:val="28"/>
              </w:rPr>
              <w:t>min）</w:t>
            </w:r>
          </w:p>
        </w:tc>
        <w:tc>
          <w:tcPr>
            <w:tcW w:w="7208" w:type="dxa"/>
            <w:tcBorders>
              <w:top w:val="single" w:color="4472C4" w:themeColor="accent5" w:sz="4" w:space="0"/>
              <w:left w:val="single" w:color="4472C4" w:themeColor="accent5" w:sz="4" w:space="0"/>
              <w:bottom w:val="double" w:color="00B0F0" w:sz="4" w:space="0"/>
              <w:right w:val="single" w:color="4472C4" w:themeColor="accent5" w:sz="4" w:space="0"/>
              <w:tl2br w:val="nil"/>
              <w:tr2bl w:val="nil"/>
            </w:tcBorders>
            <w:vAlign w:val="center"/>
          </w:tcPr>
          <w:p w14:paraId="07E7D3D4">
            <w:pPr>
              <w:rPr>
                <w:bCs w:val="0"/>
                <w:color w:val="C00000"/>
                <w:sz w:val="28"/>
                <w:szCs w:val="28"/>
              </w:rPr>
            </w:pPr>
            <w:r>
              <w:rPr>
                <w:rFonts w:hint="eastAsia"/>
                <w:bCs w:val="0"/>
                <w:color w:val="C00000"/>
                <w:sz w:val="28"/>
                <w:szCs w:val="28"/>
              </w:rPr>
              <w:t>【教师】展示肌组织切片</w:t>
            </w:r>
          </w:p>
          <w:p w14:paraId="66318CA6">
            <w:pPr>
              <w:widowControl/>
              <w:spacing w:line="264" w:lineRule="auto"/>
              <w:ind w:firstLine="560" w:firstLineChars="200"/>
              <w:rPr>
                <w:rFonts w:asciiTheme="minorEastAsia" w:hAnsiTheme="minorEastAsia" w:eastAsiaTheme="minorEastAsia"/>
                <w:b w:val="0"/>
                <w:bCs w:val="0"/>
                <w:sz w:val="28"/>
                <w:szCs w:val="28"/>
              </w:rPr>
            </w:pPr>
            <w:r>
              <w:rPr>
                <w:rFonts w:asciiTheme="minorEastAsia" w:hAnsiTheme="minorEastAsia" w:eastAsiaTheme="minorEastAsia"/>
                <w:b w:val="0"/>
                <w:sz w:val="28"/>
                <w:szCs w:val="28"/>
              </w:rPr>
              <w:t xml:space="preserve">肌组织（muscle tissue）主要由具有收缩功能的肌细胞组成，肌细胞之间有少量结缔组织、血管和神经等。肌细胞细而长，又称肌纤维。肌细胞膜称为肌膜，细胞质称为肌浆，滑面内质网称为肌浆网。 </w:t>
            </w:r>
          </w:p>
          <w:p w14:paraId="70767B6A">
            <w:pPr>
              <w:widowControl/>
              <w:spacing w:line="264" w:lineRule="auto"/>
              <w:ind w:firstLine="560" w:firstLineChars="200"/>
              <w:rPr>
                <w:rFonts w:asciiTheme="minorEastAsia" w:hAnsiTheme="minorEastAsia" w:eastAsiaTheme="minorEastAsia"/>
                <w:b w:val="0"/>
                <w:bCs w:val="0"/>
                <w:sz w:val="28"/>
                <w:szCs w:val="28"/>
              </w:rPr>
            </w:pPr>
            <w:r>
              <w:rPr>
                <w:rFonts w:asciiTheme="minorEastAsia" w:hAnsiTheme="minorEastAsia" w:eastAsiaTheme="minorEastAsia"/>
                <w:b w:val="0"/>
                <w:sz w:val="28"/>
                <w:szCs w:val="28"/>
              </w:rPr>
              <w:t xml:space="preserve">肌组织根据结构和功能的特点，分为骨骼肌、心肌和平滑肌 3 种。骨骼肌和心肌属于横纹肌。骨骼肌受人的意识支配，为随意肌；心肌和平滑肌不受人的意识支配，为不随意肌。 </w:t>
            </w:r>
          </w:p>
          <w:p w14:paraId="4E8D6A58">
            <w:pPr>
              <w:widowControl/>
              <w:spacing w:line="264" w:lineRule="auto"/>
              <w:ind w:firstLine="560" w:firstLineChars="200"/>
              <w:rPr>
                <w:rFonts w:asciiTheme="minorEastAsia" w:hAnsiTheme="minorEastAsia" w:eastAsiaTheme="minorEastAsia"/>
                <w:b w:val="0"/>
                <w:sz w:val="28"/>
                <w:szCs w:val="28"/>
              </w:rPr>
            </w:pPr>
            <w:r>
              <w:rPr>
                <w:rFonts w:asciiTheme="minorEastAsia" w:hAnsiTheme="minorEastAsia" w:eastAsiaTheme="minorEastAsia"/>
                <w:b w:val="0"/>
                <w:bCs w:val="0"/>
                <w:sz w:val="28"/>
                <w:szCs w:val="28"/>
              </w:rPr>
              <w:t xml:space="preserve">一、平滑肌 </w:t>
            </w:r>
          </w:p>
          <w:p w14:paraId="75A73827">
            <w:pPr>
              <w:widowControl/>
              <w:spacing w:line="264" w:lineRule="auto"/>
              <w:ind w:firstLine="560" w:firstLineChars="200"/>
              <w:rPr>
                <w:rFonts w:asciiTheme="minorEastAsia" w:hAnsiTheme="minorEastAsia" w:eastAsiaTheme="minorEastAsia"/>
                <w:b w:val="0"/>
                <w:bCs w:val="0"/>
                <w:sz w:val="28"/>
                <w:szCs w:val="28"/>
              </w:rPr>
            </w:pPr>
            <w:r>
              <w:rPr>
                <w:rFonts w:asciiTheme="minorEastAsia" w:hAnsiTheme="minorEastAsia" w:eastAsiaTheme="minorEastAsia"/>
                <w:b w:val="0"/>
                <w:sz w:val="28"/>
                <w:szCs w:val="28"/>
              </w:rPr>
              <w:t>平滑肌（smooth muscle）主要分布于内脏、血管等中空器官的管壁内。平滑肌收缩缓慢而持久。平滑肌纤维呈长梭形，无横纹，在细胞的中央有一个椭圆形的细胞核，构成细胞的最粗部分。不同器官的平滑肌纤维长短粗细不一，一般呈多层排列，每个肌纤维的宽部与邻近肌纤维两端的细部相嵌合，因此在横切面上肌纤维的直径大小不等。</w:t>
            </w:r>
          </w:p>
          <w:p w14:paraId="0D11AE56">
            <w:pPr>
              <w:widowControl/>
              <w:spacing w:line="264" w:lineRule="auto"/>
              <w:ind w:firstLine="560" w:firstLineChars="200"/>
              <w:rPr>
                <w:rFonts w:ascii="Times New Roman"/>
                <w:b w:val="0"/>
                <w:bCs w:val="0"/>
                <w:sz w:val="28"/>
                <w:szCs w:val="28"/>
              </w:rPr>
            </w:pPr>
            <w:r>
              <w:rPr>
                <w:rFonts w:ascii="Times New Roman"/>
                <w:b w:val="0"/>
                <w:bCs w:val="0"/>
                <w:sz w:val="28"/>
                <w:szCs w:val="28"/>
              </w:rPr>
              <w:t>二、骨骼肌</w:t>
            </w:r>
            <w:r>
              <w:rPr>
                <w:rFonts w:ascii="Times New Roman"/>
                <w:b w:val="0"/>
                <w:sz w:val="28"/>
                <w:szCs w:val="28"/>
              </w:rPr>
              <w:t xml:space="preserve"> </w:t>
            </w:r>
          </w:p>
          <w:p w14:paraId="5E33FFC7">
            <w:pPr>
              <w:widowControl/>
              <w:spacing w:line="264" w:lineRule="auto"/>
              <w:ind w:firstLine="560" w:firstLineChars="200"/>
              <w:rPr>
                <w:rFonts w:ascii="Times New Roman"/>
                <w:b w:val="0"/>
                <w:bCs w:val="0"/>
                <w:sz w:val="28"/>
                <w:szCs w:val="28"/>
              </w:rPr>
            </w:pPr>
            <w:r>
              <w:rPr>
                <w:rFonts w:ascii="Times New Roman"/>
                <w:b w:val="0"/>
                <w:sz w:val="28"/>
                <w:szCs w:val="28"/>
              </w:rPr>
              <w:t xml:space="preserve">骨骼肌（skeletal muscle）主要分布在头、躯干和四肢等部位，收缩迅速而有力。 </w:t>
            </w:r>
          </w:p>
          <w:p w14:paraId="7A793553">
            <w:pPr>
              <w:widowControl/>
              <w:spacing w:line="264" w:lineRule="auto"/>
              <w:ind w:firstLine="560" w:firstLineChars="200"/>
              <w:rPr>
                <w:rFonts w:ascii="Times New Roman"/>
                <w:b w:val="0"/>
                <w:bCs w:val="0"/>
                <w:sz w:val="28"/>
                <w:szCs w:val="28"/>
              </w:rPr>
            </w:pPr>
            <w:r>
              <w:rPr>
                <w:rFonts w:ascii="Times New Roman"/>
                <w:b w:val="0"/>
                <w:bCs w:val="0"/>
                <w:sz w:val="28"/>
                <w:szCs w:val="28"/>
              </w:rPr>
              <w:t>（一）骨骼肌纤维的一般结构</w:t>
            </w:r>
            <w:r>
              <w:rPr>
                <w:rFonts w:ascii="Times New Roman"/>
                <w:b w:val="0"/>
                <w:sz w:val="28"/>
                <w:szCs w:val="28"/>
              </w:rPr>
              <w:t xml:space="preserve"> </w:t>
            </w:r>
          </w:p>
          <w:p w14:paraId="4012F50B">
            <w:pPr>
              <w:widowControl/>
              <w:spacing w:line="264" w:lineRule="auto"/>
              <w:ind w:firstLine="560" w:firstLineChars="200"/>
              <w:rPr>
                <w:rFonts w:ascii="Times New Roman"/>
                <w:b w:val="0"/>
                <w:bCs w:val="0"/>
                <w:sz w:val="28"/>
                <w:szCs w:val="28"/>
              </w:rPr>
            </w:pPr>
            <w:r>
              <w:rPr>
                <w:rFonts w:ascii="Times New Roman"/>
                <w:b w:val="0"/>
                <w:sz w:val="28"/>
                <w:szCs w:val="28"/>
              </w:rPr>
              <w:t xml:space="preserve">骨骼肌纤维呈长圆柱状，细胞核扁椭圆形，数量多，位于肌膜下方，肌浆丰富，含有大量的与肌纤维长轴平行排列的肌原纤维。每条肌原纤维上有色浅的明带和色深的暗带，各条肌原纤维的明带和暗带都排列在同一平面上，构成了明暗交替的横纹，故骨骼肌又称横纹肌。 </w:t>
            </w:r>
          </w:p>
          <w:p w14:paraId="731DA2F1">
            <w:pPr>
              <w:widowControl/>
              <w:spacing w:line="264" w:lineRule="auto"/>
              <w:ind w:firstLine="560" w:firstLineChars="200"/>
              <w:rPr>
                <w:rFonts w:ascii="Times New Roman"/>
                <w:b w:val="0"/>
                <w:bCs w:val="0"/>
                <w:sz w:val="28"/>
                <w:szCs w:val="28"/>
              </w:rPr>
            </w:pPr>
            <w:r>
              <w:rPr>
                <w:rFonts w:ascii="Times New Roman"/>
                <w:b w:val="0"/>
                <w:sz w:val="28"/>
                <w:szCs w:val="28"/>
              </w:rPr>
              <w:t>明带（light band）又称 I 带，暗带（dark band）又称 A 带。暗带中央呈现一条较明的窄带，称 H 带，H 带中央有一条暗线，称为 M 线。明带中央有一条暗线，称为 Z 线。</w:t>
            </w:r>
          </w:p>
          <w:p w14:paraId="357C8A7B">
            <w:pPr>
              <w:widowControl/>
              <w:spacing w:line="264" w:lineRule="auto"/>
              <w:ind w:firstLine="560" w:firstLineChars="200"/>
              <w:rPr>
                <w:rFonts w:ascii="Times New Roman"/>
                <w:b w:val="0"/>
                <w:bCs w:val="0"/>
                <w:sz w:val="28"/>
                <w:szCs w:val="28"/>
              </w:rPr>
            </w:pPr>
            <w:r>
              <w:rPr>
                <w:rFonts w:ascii="Times New Roman"/>
                <w:b w:val="0"/>
                <w:sz w:val="28"/>
                <w:szCs w:val="28"/>
              </w:rPr>
              <w:t>相邻两条 Z 线之间的一段肌原纤维称为肌节（sarcomere）。肌节是骨骼肌纤维的基本结构和功能单位，每个完整的肌节都是由 1/2 I 带 +A 带 +1/2 I 带组成的。</w:t>
            </w:r>
          </w:p>
          <w:p w14:paraId="16683E6E">
            <w:pPr>
              <w:widowControl/>
              <w:spacing w:line="264" w:lineRule="auto"/>
              <w:ind w:firstLine="560" w:firstLineChars="200"/>
              <w:rPr>
                <w:rFonts w:ascii="Times New Roman"/>
                <w:b w:val="0"/>
                <w:sz w:val="28"/>
                <w:szCs w:val="28"/>
              </w:rPr>
            </w:pPr>
            <w:r>
              <w:rPr>
                <w:rFonts w:ascii="Times New Roman"/>
                <w:b w:val="0"/>
                <w:bCs w:val="0"/>
                <w:sz w:val="28"/>
                <w:szCs w:val="28"/>
              </w:rPr>
              <w:t xml:space="preserve">（二）骨骼肌纤维的超微结构 </w:t>
            </w:r>
          </w:p>
          <w:p w14:paraId="793355D3">
            <w:pPr>
              <w:widowControl/>
              <w:spacing w:line="264" w:lineRule="auto"/>
              <w:ind w:firstLine="560" w:firstLineChars="200"/>
              <w:rPr>
                <w:rFonts w:ascii="Times New Roman"/>
                <w:b w:val="0"/>
                <w:bCs w:val="0"/>
                <w:sz w:val="28"/>
                <w:szCs w:val="28"/>
              </w:rPr>
            </w:pPr>
            <w:r>
              <w:rPr>
                <w:rFonts w:ascii="Times New Roman"/>
                <w:b w:val="0"/>
                <w:bCs w:val="0"/>
                <w:sz w:val="28"/>
                <w:szCs w:val="28"/>
              </w:rPr>
              <w:t>1. 肌原纤维</w:t>
            </w:r>
            <w:r>
              <w:rPr>
                <w:rFonts w:ascii="Times New Roman"/>
                <w:b w:val="0"/>
                <w:sz w:val="28"/>
                <w:szCs w:val="28"/>
              </w:rPr>
              <w:t xml:space="preserve"> 肌原纤维是由粗肌丝和细肌丝有规律地平行排列而成的。 </w:t>
            </w:r>
          </w:p>
          <w:p w14:paraId="64CE07B6">
            <w:pPr>
              <w:widowControl/>
              <w:spacing w:line="264" w:lineRule="auto"/>
              <w:ind w:firstLine="560" w:firstLineChars="200"/>
              <w:rPr>
                <w:rFonts w:ascii="Times New Roman"/>
                <w:b w:val="0"/>
                <w:bCs w:val="0"/>
                <w:sz w:val="28"/>
                <w:szCs w:val="28"/>
              </w:rPr>
            </w:pPr>
            <w:r>
              <w:rPr>
                <w:rFonts w:ascii="Times New Roman"/>
                <w:b w:val="0"/>
                <w:sz w:val="28"/>
                <w:szCs w:val="28"/>
              </w:rPr>
              <w:t>粗肌丝位于暗带，中点固定在 M 线，两端游离。细肌丝一端固定在 Z 线，另一端平行深入粗肌丝之间，到 H 带外侧。</w:t>
            </w:r>
          </w:p>
          <w:p w14:paraId="2C1ACAB9">
            <w:pPr>
              <w:widowControl/>
              <w:spacing w:line="264" w:lineRule="auto"/>
              <w:ind w:firstLine="560" w:firstLineChars="200"/>
              <w:rPr>
                <w:rFonts w:ascii="Times New Roman"/>
                <w:b w:val="0"/>
                <w:bCs w:val="0"/>
                <w:sz w:val="28"/>
                <w:szCs w:val="28"/>
              </w:rPr>
            </w:pPr>
            <w:r>
              <w:rPr>
                <w:rFonts w:ascii="Times New Roman"/>
                <w:b w:val="0"/>
                <w:bCs w:val="0"/>
                <w:sz w:val="28"/>
                <w:szCs w:val="28"/>
              </w:rPr>
              <w:t>2. 横小管（transverse tubule）</w:t>
            </w:r>
            <w:r>
              <w:rPr>
                <w:rFonts w:ascii="Times New Roman"/>
                <w:b w:val="0"/>
                <w:sz w:val="28"/>
                <w:szCs w:val="28"/>
              </w:rPr>
              <w:t xml:space="preserve"> 横小管简称 T 小管，其位置相当于明暗带交界处，是肌膜陷入肌纤维内围绕肌原纤维周围的横行细管。相邻肌原纤维同一水平的横小管互相联通，横小管可将肌膜的兴奋传入肌纤维内部，引起一条肌纤维各节肌的同步收缩。</w:t>
            </w:r>
          </w:p>
          <w:p w14:paraId="3D2B6834">
            <w:pPr>
              <w:widowControl/>
              <w:spacing w:line="264" w:lineRule="auto"/>
              <w:ind w:firstLine="560" w:firstLineChars="200"/>
              <w:rPr>
                <w:rFonts w:ascii="Times New Roman"/>
                <w:b w:val="0"/>
                <w:bCs w:val="0"/>
                <w:sz w:val="28"/>
                <w:szCs w:val="28"/>
              </w:rPr>
            </w:pPr>
            <w:r>
              <w:rPr>
                <w:rFonts w:ascii="Times New Roman"/>
                <w:b w:val="0"/>
                <w:bCs w:val="0"/>
                <w:sz w:val="28"/>
                <w:szCs w:val="28"/>
              </w:rPr>
              <w:t xml:space="preserve">3. 肌浆网（sarcoplasmic reticulum） </w:t>
            </w:r>
            <w:r>
              <w:rPr>
                <w:rFonts w:ascii="Times New Roman"/>
                <w:b w:val="0"/>
                <w:sz w:val="28"/>
                <w:szCs w:val="28"/>
              </w:rPr>
              <w:t xml:space="preserve">肌浆网是肌纤维内特化的滑面内质网。其纵向排列在横小管之间，包在每条肌原纤维周围，故称纵小管。纵小管两端靠近横小管处呈囊状膨大并彼此连成的扁囊状结构，称为终池（terminal cisternae）。两侧的终池和横小管组成三联体（triad）。肌浆网内储有大量的 Ca2+。 </w:t>
            </w:r>
          </w:p>
          <w:p w14:paraId="32DC7B36">
            <w:pPr>
              <w:widowControl/>
              <w:spacing w:line="264" w:lineRule="auto"/>
              <w:ind w:firstLine="560" w:firstLineChars="200"/>
              <w:rPr>
                <w:rFonts w:ascii="Times New Roman"/>
                <w:b w:val="0"/>
                <w:sz w:val="28"/>
                <w:szCs w:val="28"/>
              </w:rPr>
            </w:pPr>
            <w:r>
              <w:rPr>
                <w:rFonts w:ascii="Times New Roman"/>
                <w:b w:val="0"/>
                <w:bCs w:val="0"/>
                <w:sz w:val="28"/>
                <w:szCs w:val="28"/>
              </w:rPr>
              <w:t xml:space="preserve">三、心肌 </w:t>
            </w:r>
          </w:p>
          <w:p w14:paraId="78D573C1">
            <w:pPr>
              <w:widowControl/>
              <w:spacing w:line="264" w:lineRule="auto"/>
              <w:ind w:firstLine="560" w:firstLineChars="200"/>
              <w:rPr>
                <w:rFonts w:ascii="Times New Roman"/>
                <w:b w:val="0"/>
                <w:bCs w:val="0"/>
                <w:sz w:val="28"/>
                <w:szCs w:val="28"/>
              </w:rPr>
            </w:pPr>
            <w:r>
              <w:rPr>
                <w:rFonts w:ascii="Times New Roman"/>
                <w:b w:val="0"/>
                <w:sz w:val="28"/>
                <w:szCs w:val="28"/>
              </w:rPr>
              <w:t xml:space="preserve">心肌（cardiac muscle）由心肌纤维组成，分布于心壁。收缩具有自律性，缓慢而持久，不易疲劳。 </w:t>
            </w:r>
          </w:p>
          <w:p w14:paraId="640CBF5C">
            <w:pPr>
              <w:widowControl/>
              <w:spacing w:line="264" w:lineRule="auto"/>
              <w:ind w:firstLine="560" w:firstLineChars="200"/>
              <w:rPr>
                <w:rFonts w:ascii="Times New Roman"/>
                <w:b w:val="0"/>
                <w:sz w:val="28"/>
                <w:szCs w:val="28"/>
              </w:rPr>
            </w:pPr>
            <w:r>
              <w:rPr>
                <w:rFonts w:ascii="Times New Roman"/>
                <w:b w:val="0"/>
                <w:bCs w:val="0"/>
                <w:sz w:val="28"/>
                <w:szCs w:val="28"/>
              </w:rPr>
              <w:t xml:space="preserve">（一）心肌纤维的一般结构 </w:t>
            </w:r>
          </w:p>
          <w:p w14:paraId="67C9E56E">
            <w:pPr>
              <w:widowControl/>
              <w:spacing w:line="264" w:lineRule="auto"/>
              <w:ind w:firstLine="560" w:firstLineChars="200"/>
              <w:rPr>
                <w:rFonts w:ascii="Times New Roman"/>
                <w:b w:val="0"/>
                <w:bCs w:val="0"/>
                <w:sz w:val="28"/>
                <w:szCs w:val="28"/>
              </w:rPr>
            </w:pPr>
            <w:r>
              <w:rPr>
                <w:rFonts w:ascii="Times New Roman"/>
                <w:b w:val="0"/>
                <w:sz w:val="28"/>
                <w:szCs w:val="28"/>
              </w:rPr>
              <w:t>心肌纤维呈短圆柱状，有分支，互相连接成网。多数细胞只有一个核，呈卵圆形，位于细胞中央。心肌纤维连接处染色较深，称闰盘（intercalated disk）。</w:t>
            </w:r>
          </w:p>
          <w:p w14:paraId="7EB24700">
            <w:pPr>
              <w:widowControl/>
              <w:spacing w:line="264" w:lineRule="auto"/>
              <w:ind w:firstLine="560" w:firstLineChars="200"/>
              <w:rPr>
                <w:rFonts w:ascii="Times New Roman"/>
                <w:b w:val="0"/>
                <w:sz w:val="28"/>
                <w:szCs w:val="28"/>
              </w:rPr>
            </w:pPr>
            <w:r>
              <w:rPr>
                <w:rFonts w:ascii="Times New Roman"/>
                <w:b w:val="0"/>
                <w:bCs w:val="0"/>
                <w:sz w:val="28"/>
                <w:szCs w:val="28"/>
              </w:rPr>
              <w:t xml:space="preserve">（二）心肌纤维的超微结构 </w:t>
            </w:r>
          </w:p>
          <w:p w14:paraId="0774CDC0">
            <w:pPr>
              <w:widowControl/>
              <w:spacing w:line="264" w:lineRule="auto"/>
              <w:ind w:firstLine="560" w:firstLineChars="200"/>
              <w:rPr>
                <w:rFonts w:ascii="Times New Roman"/>
                <w:b w:val="0"/>
                <w:bCs w:val="0"/>
                <w:sz w:val="28"/>
                <w:szCs w:val="28"/>
              </w:rPr>
            </w:pPr>
            <w:r>
              <w:rPr>
                <w:rFonts w:ascii="Times New Roman"/>
                <w:b w:val="0"/>
                <w:sz w:val="28"/>
                <w:szCs w:val="28"/>
              </w:rPr>
              <w:t>心肌纤维与骨骼肌纤维的超微结构相比，结构相似，但有以下不同之处：肌原纤维不如骨骼肌规则、明显；横小管较骨骼肌粗，位于 Z 线水平；肌浆网比骨骼肌稀疏，纵小管和终池不发达，只形成二联体（diad）。</w:t>
            </w:r>
          </w:p>
          <w:p w14:paraId="74E48F55">
            <w:pPr>
              <w:ind w:firstLine="482"/>
              <w:rPr>
                <w:color w:val="538135"/>
                <w:sz w:val="28"/>
                <w:szCs w:val="28"/>
              </w:rPr>
            </w:pPr>
          </w:p>
          <w:p w14:paraId="6656E056">
            <w:pPr>
              <w:rPr>
                <w:bCs w:val="0"/>
                <w:color w:val="C00000"/>
                <w:sz w:val="28"/>
                <w:szCs w:val="28"/>
              </w:rPr>
            </w:pPr>
            <w:r>
              <w:rPr>
                <w:rFonts w:hint="eastAsia"/>
                <w:color w:val="538135"/>
                <w:sz w:val="28"/>
                <w:szCs w:val="28"/>
              </w:rPr>
              <w:t>【学生】思考、讨论。</w:t>
            </w:r>
          </w:p>
        </w:tc>
        <w:tc>
          <w:tcPr>
            <w:tcW w:w="1696" w:type="dxa"/>
            <w:tcBorders>
              <w:top w:val="single" w:color="4472C4" w:themeColor="accent5" w:sz="4" w:space="0"/>
              <w:left w:val="single" w:color="4472C4" w:themeColor="accent5" w:sz="4" w:space="0"/>
              <w:bottom w:val="double" w:color="00B0F0" w:sz="4" w:space="0"/>
              <w:right w:val="double" w:color="00B0F0" w:sz="4" w:space="0"/>
              <w:tl2br w:val="nil"/>
              <w:tr2bl w:val="nil"/>
            </w:tcBorders>
            <w:vAlign w:val="center"/>
          </w:tcPr>
          <w:p w14:paraId="78D5E3C3">
            <w:pPr>
              <w:ind w:firstLine="482"/>
              <w:rPr>
                <w:b w:val="0"/>
                <w:sz w:val="28"/>
                <w:szCs w:val="28"/>
              </w:rPr>
            </w:pPr>
            <w:r>
              <w:rPr>
                <w:rFonts w:hint="eastAsia" w:ascii="Times New Roman" w:hAnsi="Times New Roman"/>
                <w:sz w:val="28"/>
                <w:szCs w:val="28"/>
              </w:rPr>
              <w:t>通过教师讲解，了解肌组织的基本理论知识。</w:t>
            </w:r>
          </w:p>
        </w:tc>
      </w:tr>
      <w:tr w14:paraId="144F393C">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single" w:color="4472C4" w:themeColor="accent5" w:sz="4" w:space="0"/>
              <w:left w:val="double" w:color="00B0F0" w:sz="4" w:space="0"/>
              <w:bottom w:val="double" w:color="00B0F0" w:sz="4" w:space="0"/>
              <w:right w:val="single" w:color="4472C4" w:themeColor="accent5" w:sz="4" w:space="0"/>
              <w:tl2br w:val="nil"/>
              <w:tr2bl w:val="nil"/>
            </w:tcBorders>
            <w:shd w:val="clear" w:color="auto" w:fill="B7F1FF"/>
            <w:vAlign w:val="center"/>
          </w:tcPr>
          <w:p w14:paraId="0B4F36B6">
            <w:pPr>
              <w:ind w:left="8" w:firstLine="140" w:firstLineChars="50"/>
              <w:rPr>
                <w:rFonts w:cs="微软雅黑" w:asciiTheme="minorEastAsia" w:hAnsiTheme="minorEastAsia" w:eastAsiaTheme="minorEastAsia"/>
                <w:bCs w:val="0"/>
                <w:sz w:val="28"/>
                <w:szCs w:val="28"/>
              </w:rPr>
            </w:pPr>
            <w:r>
              <w:rPr>
                <w:rFonts w:hint="eastAsia" w:cs="微软雅黑" w:asciiTheme="minorEastAsia" w:hAnsiTheme="minorEastAsia" w:eastAsiaTheme="minorEastAsia"/>
                <w:bCs w:val="0"/>
                <w:sz w:val="28"/>
                <w:szCs w:val="28"/>
              </w:rPr>
              <w:t>课堂小结</w:t>
            </w:r>
          </w:p>
          <w:p w14:paraId="54E76D62">
            <w:pPr>
              <w:ind w:firstLine="140" w:firstLineChars="50"/>
              <w:rPr>
                <w:rFonts w:cs="微软雅黑" w:asciiTheme="minorEastAsia" w:hAnsiTheme="minorEastAsia" w:eastAsiaTheme="minorEastAsia"/>
                <w:bCs w:val="0"/>
                <w:sz w:val="28"/>
                <w:szCs w:val="28"/>
              </w:rPr>
            </w:pPr>
            <w:r>
              <w:rPr>
                <w:rFonts w:hint="eastAsia" w:cs="微软雅黑" w:asciiTheme="minorEastAsia" w:hAnsiTheme="minorEastAsia" w:eastAsiaTheme="minorEastAsia"/>
                <w:bCs w:val="0"/>
                <w:sz w:val="28"/>
                <w:szCs w:val="28"/>
              </w:rPr>
              <w:t>（3</w:t>
            </w:r>
            <w:r>
              <w:rPr>
                <w:rFonts w:cs="微软雅黑" w:asciiTheme="minorEastAsia" w:hAnsiTheme="minorEastAsia" w:eastAsiaTheme="minorEastAsia"/>
                <w:bCs w:val="0"/>
                <w:sz w:val="28"/>
                <w:szCs w:val="28"/>
              </w:rPr>
              <w:t>min</w:t>
            </w:r>
            <w:r>
              <w:rPr>
                <w:rFonts w:hint="eastAsia" w:cs="微软雅黑" w:asciiTheme="minorEastAsia" w:hAnsiTheme="minorEastAsia" w:eastAsiaTheme="minorEastAsia"/>
                <w:bCs w:val="0"/>
                <w:sz w:val="28"/>
                <w:szCs w:val="28"/>
              </w:rPr>
              <w:t>）</w:t>
            </w:r>
          </w:p>
        </w:tc>
        <w:tc>
          <w:tcPr>
            <w:tcW w:w="7208" w:type="dxa"/>
            <w:tcBorders>
              <w:top w:val="single" w:color="4472C4" w:themeColor="accent5" w:sz="4" w:space="0"/>
              <w:left w:val="single" w:color="4472C4" w:themeColor="accent5" w:sz="4" w:space="0"/>
              <w:bottom w:val="double" w:color="00B0F0" w:sz="4" w:space="0"/>
              <w:right w:val="single" w:color="4472C4" w:themeColor="accent5" w:sz="4" w:space="0"/>
              <w:tl2br w:val="nil"/>
              <w:tr2bl w:val="nil"/>
            </w:tcBorders>
            <w:vAlign w:val="center"/>
          </w:tcPr>
          <w:p w14:paraId="3C740DFF">
            <w:pPr>
              <w:rPr>
                <w:bCs w:val="0"/>
                <w:color w:val="C00000"/>
                <w:sz w:val="28"/>
                <w:szCs w:val="28"/>
              </w:rPr>
            </w:pPr>
            <w:r>
              <w:rPr>
                <w:rFonts w:hint="eastAsia"/>
                <w:bCs w:val="0"/>
                <w:color w:val="C00000"/>
                <w:sz w:val="28"/>
                <w:szCs w:val="28"/>
              </w:rPr>
              <w:t>【教师】回顾和总结本节课的知识点。</w:t>
            </w:r>
          </w:p>
          <w:p w14:paraId="71A496CC">
            <w:pPr>
              <w:ind w:firstLine="560" w:firstLineChars="200"/>
              <w:rPr>
                <w:bCs w:val="0"/>
                <w:color w:val="C00000"/>
                <w:sz w:val="28"/>
                <w:szCs w:val="28"/>
              </w:rPr>
            </w:pPr>
            <w:r>
              <w:rPr>
                <w:rFonts w:hint="eastAsia"/>
                <w:bCs w:val="0"/>
                <w:sz w:val="28"/>
                <w:szCs w:val="28"/>
              </w:rPr>
              <w:t>这节课我们一起学习了肌组织（二），知道骨骼肌</w:t>
            </w:r>
            <w:r>
              <w:rPr>
                <w:bCs w:val="0"/>
                <w:sz w:val="28"/>
                <w:szCs w:val="28"/>
              </w:rPr>
              <w:t>由</w:t>
            </w:r>
            <w:r>
              <w:rPr>
                <w:rFonts w:hint="eastAsia"/>
                <w:bCs w:val="0"/>
                <w:sz w:val="28"/>
                <w:szCs w:val="28"/>
              </w:rPr>
              <w:t>骨骼</w:t>
            </w:r>
            <w:r>
              <w:rPr>
                <w:bCs w:val="0"/>
                <w:sz w:val="28"/>
                <w:szCs w:val="28"/>
              </w:rPr>
              <w:t>肌纤维组成，分布于</w:t>
            </w:r>
            <w:r>
              <w:rPr>
                <w:rFonts w:hint="eastAsia"/>
                <w:bCs w:val="0"/>
                <w:sz w:val="28"/>
                <w:szCs w:val="28"/>
              </w:rPr>
              <w:t>骨周围</w:t>
            </w:r>
            <w:r>
              <w:rPr>
                <w:bCs w:val="0"/>
                <w:sz w:val="28"/>
                <w:szCs w:val="28"/>
              </w:rPr>
              <w:t>。</w:t>
            </w:r>
          </w:p>
        </w:tc>
        <w:tc>
          <w:tcPr>
            <w:tcW w:w="1696" w:type="dxa"/>
            <w:tcBorders>
              <w:top w:val="single" w:color="4472C4" w:themeColor="accent5" w:sz="4" w:space="0"/>
              <w:left w:val="single" w:color="4472C4" w:themeColor="accent5" w:sz="4" w:space="0"/>
              <w:bottom w:val="double" w:color="00B0F0" w:sz="4" w:space="0"/>
              <w:right w:val="double" w:color="00B0F0" w:sz="4" w:space="0"/>
              <w:tl2br w:val="nil"/>
              <w:tr2bl w:val="nil"/>
            </w:tcBorders>
            <w:vAlign w:val="center"/>
          </w:tcPr>
          <w:p w14:paraId="7E73DC96">
            <w:pPr>
              <w:ind w:firstLine="480"/>
              <w:rPr>
                <w:b w:val="0"/>
                <w:sz w:val="28"/>
                <w:szCs w:val="28"/>
              </w:rPr>
            </w:pPr>
            <w:r>
              <w:rPr>
                <w:rFonts w:hint="eastAsia"/>
                <w:b w:val="0"/>
                <w:sz w:val="28"/>
                <w:szCs w:val="28"/>
              </w:rPr>
              <w:t>通过对所学知识的回顾，培养学生的归纳总结能力</w:t>
            </w:r>
          </w:p>
        </w:tc>
      </w:tr>
      <w:tr w14:paraId="1A617BA3">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single" w:color="4472C4" w:themeColor="accent5" w:sz="4" w:space="0"/>
              <w:left w:val="double" w:color="00B0F0" w:sz="4" w:space="0"/>
              <w:bottom w:val="double" w:color="00B0F0" w:sz="4" w:space="0"/>
              <w:right w:val="single" w:color="4472C4" w:themeColor="accent5" w:sz="4" w:space="0"/>
              <w:tl2br w:val="nil"/>
              <w:tr2bl w:val="nil"/>
            </w:tcBorders>
            <w:shd w:val="clear" w:color="auto" w:fill="B7F1FF"/>
            <w:vAlign w:val="center"/>
          </w:tcPr>
          <w:p w14:paraId="070F2643">
            <w:pPr>
              <w:ind w:left="105" w:leftChars="50"/>
              <w:rPr>
                <w:rFonts w:cs="微软雅黑" w:asciiTheme="minorEastAsia" w:hAnsiTheme="minorEastAsia" w:eastAsiaTheme="minorEastAsia"/>
                <w:bCs w:val="0"/>
                <w:sz w:val="28"/>
                <w:szCs w:val="28"/>
              </w:rPr>
            </w:pPr>
            <w:r>
              <w:rPr>
                <w:rFonts w:hint="eastAsia" w:cs="微软雅黑" w:asciiTheme="minorEastAsia" w:hAnsiTheme="minorEastAsia" w:eastAsiaTheme="minorEastAsia"/>
                <w:bCs w:val="0"/>
                <w:sz w:val="28"/>
                <w:szCs w:val="28"/>
              </w:rPr>
              <w:t>作业布置（2</w:t>
            </w:r>
            <w:r>
              <w:rPr>
                <w:rFonts w:cs="微软雅黑" w:asciiTheme="minorEastAsia" w:hAnsiTheme="minorEastAsia" w:eastAsiaTheme="minorEastAsia"/>
                <w:bCs w:val="0"/>
                <w:sz w:val="28"/>
                <w:szCs w:val="28"/>
              </w:rPr>
              <w:t>min</w:t>
            </w:r>
            <w:r>
              <w:rPr>
                <w:rFonts w:hint="eastAsia" w:cs="微软雅黑" w:asciiTheme="minorEastAsia" w:hAnsiTheme="minorEastAsia" w:eastAsiaTheme="minorEastAsia"/>
                <w:bCs w:val="0"/>
                <w:sz w:val="28"/>
                <w:szCs w:val="28"/>
              </w:rPr>
              <w:t>）</w:t>
            </w:r>
          </w:p>
        </w:tc>
        <w:tc>
          <w:tcPr>
            <w:tcW w:w="7208" w:type="dxa"/>
            <w:tcBorders>
              <w:top w:val="single" w:color="4472C4" w:themeColor="accent5" w:sz="4" w:space="0"/>
              <w:left w:val="single" w:color="4472C4" w:themeColor="accent5" w:sz="4" w:space="0"/>
              <w:bottom w:val="double" w:color="00B0F0" w:sz="4" w:space="0"/>
              <w:right w:val="single" w:color="4472C4" w:themeColor="accent5" w:sz="4" w:space="0"/>
              <w:tl2br w:val="nil"/>
              <w:tr2bl w:val="nil"/>
            </w:tcBorders>
            <w:vAlign w:val="center"/>
          </w:tcPr>
          <w:p w14:paraId="308EC940">
            <w:pPr>
              <w:rPr>
                <w:bCs w:val="0"/>
                <w:color w:val="C00000"/>
                <w:sz w:val="28"/>
                <w:szCs w:val="28"/>
              </w:rPr>
            </w:pPr>
            <w:r>
              <w:rPr>
                <w:rFonts w:hint="eastAsia"/>
                <w:bCs w:val="0"/>
                <w:color w:val="C00000"/>
                <w:sz w:val="28"/>
                <w:szCs w:val="28"/>
              </w:rPr>
              <w:t>【教师】布置课后作业</w:t>
            </w:r>
          </w:p>
          <w:p w14:paraId="6F696D1D">
            <w:pPr>
              <w:ind w:firstLine="560" w:firstLineChars="200"/>
              <w:rPr>
                <w:bCs w:val="0"/>
                <w:color w:val="C00000"/>
                <w:sz w:val="28"/>
                <w:szCs w:val="28"/>
              </w:rPr>
            </w:pPr>
            <w:r>
              <w:rPr>
                <w:rFonts w:hint="eastAsia" w:ascii="Times New Roman"/>
                <w:bCs w:val="0"/>
                <w:sz w:val="28"/>
                <w:szCs w:val="28"/>
              </w:rPr>
              <w:t>简述骨骼</w:t>
            </w:r>
            <w:r>
              <w:rPr>
                <w:rFonts w:ascii="Times New Roman"/>
                <w:bCs w:val="0"/>
                <w:sz w:val="28"/>
                <w:szCs w:val="28"/>
              </w:rPr>
              <w:t>肌纤维的超微结构</w:t>
            </w:r>
            <w:r>
              <w:rPr>
                <w:rFonts w:hint="eastAsia" w:ascii="Times New Roman"/>
                <w:bCs w:val="0"/>
                <w:sz w:val="28"/>
                <w:szCs w:val="28"/>
              </w:rPr>
              <w:t>。</w:t>
            </w:r>
          </w:p>
        </w:tc>
        <w:tc>
          <w:tcPr>
            <w:tcW w:w="1696" w:type="dxa"/>
            <w:tcBorders>
              <w:top w:val="single" w:color="4472C4" w:themeColor="accent5" w:sz="4" w:space="0"/>
              <w:left w:val="single" w:color="4472C4" w:themeColor="accent5" w:sz="4" w:space="0"/>
              <w:bottom w:val="double" w:color="00B0F0" w:sz="4" w:space="0"/>
              <w:right w:val="double" w:color="00B0F0" w:sz="4" w:space="0"/>
              <w:tl2br w:val="nil"/>
              <w:tr2bl w:val="nil"/>
            </w:tcBorders>
            <w:vAlign w:val="center"/>
          </w:tcPr>
          <w:p w14:paraId="10CE7D66">
            <w:pPr>
              <w:ind w:firstLine="480"/>
              <w:rPr>
                <w:b w:val="0"/>
                <w:sz w:val="28"/>
                <w:szCs w:val="28"/>
              </w:rPr>
            </w:pPr>
            <w:r>
              <w:rPr>
                <w:rFonts w:hint="eastAsia"/>
                <w:b w:val="0"/>
                <w:sz w:val="28"/>
                <w:szCs w:val="28"/>
              </w:rPr>
              <w:t>通过课后练习，使学生巩固所学新知识</w:t>
            </w:r>
          </w:p>
        </w:tc>
      </w:tr>
      <w:tr w14:paraId="2BDDCD0F">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single" w:color="4472C4" w:themeColor="accent5" w:sz="4" w:space="0"/>
              <w:left w:val="double" w:color="00B0F0" w:sz="4" w:space="0"/>
              <w:bottom w:val="double" w:color="00B0F0" w:sz="4" w:space="0"/>
              <w:right w:val="single" w:color="4472C4" w:themeColor="accent5" w:sz="4" w:space="0"/>
              <w:tl2br w:val="nil"/>
              <w:tr2bl w:val="nil"/>
            </w:tcBorders>
            <w:shd w:val="clear" w:color="auto" w:fill="B7F1FF"/>
            <w:vAlign w:val="center"/>
          </w:tcPr>
          <w:p w14:paraId="2584C6B4">
            <w:pPr>
              <w:ind w:left="8" w:firstLine="140" w:firstLineChars="50"/>
              <w:rPr>
                <w:rFonts w:cs="微软雅黑" w:asciiTheme="minorEastAsia" w:hAnsiTheme="minorEastAsia" w:eastAsiaTheme="minorEastAsia"/>
                <w:bCs w:val="0"/>
                <w:sz w:val="28"/>
                <w:szCs w:val="28"/>
              </w:rPr>
            </w:pPr>
            <w:r>
              <w:rPr>
                <w:rFonts w:hint="eastAsia" w:cs="微软雅黑" w:asciiTheme="minorEastAsia" w:hAnsiTheme="minorEastAsia" w:eastAsiaTheme="minorEastAsia"/>
                <w:bCs w:val="0"/>
                <w:sz w:val="28"/>
                <w:szCs w:val="28"/>
              </w:rPr>
              <w:t>知识讲解</w:t>
            </w:r>
          </w:p>
          <w:p w14:paraId="18E2AC4A">
            <w:pPr>
              <w:ind w:left="8" w:firstLine="140" w:firstLineChars="50"/>
              <w:rPr>
                <w:rFonts w:cs="微软雅黑" w:asciiTheme="minorEastAsia" w:hAnsiTheme="minorEastAsia" w:eastAsiaTheme="minorEastAsia"/>
                <w:bCs w:val="0"/>
                <w:sz w:val="28"/>
                <w:szCs w:val="28"/>
              </w:rPr>
            </w:pPr>
            <w:r>
              <w:rPr>
                <w:rFonts w:cs="微软雅黑" w:asciiTheme="minorEastAsia" w:hAnsiTheme="minorEastAsia" w:eastAsiaTheme="minorEastAsia"/>
                <w:bCs w:val="0"/>
                <w:sz w:val="28"/>
                <w:szCs w:val="28"/>
              </w:rPr>
              <w:t>（40</w:t>
            </w:r>
            <w:r>
              <w:rPr>
                <w:rFonts w:hint="eastAsia" w:cs="微软雅黑" w:asciiTheme="minorEastAsia" w:hAnsiTheme="minorEastAsia" w:eastAsiaTheme="minorEastAsia"/>
                <w:bCs w:val="0"/>
                <w:sz w:val="28"/>
                <w:szCs w:val="28"/>
              </w:rPr>
              <w:t>min）</w:t>
            </w:r>
          </w:p>
        </w:tc>
        <w:tc>
          <w:tcPr>
            <w:tcW w:w="7208" w:type="dxa"/>
            <w:tcBorders>
              <w:top w:val="single" w:color="4472C4" w:themeColor="accent5" w:sz="4" w:space="0"/>
              <w:left w:val="single" w:color="4472C4" w:themeColor="accent5" w:sz="4" w:space="0"/>
              <w:bottom w:val="double" w:color="00B0F0" w:sz="4" w:space="0"/>
              <w:right w:val="single" w:color="4472C4" w:themeColor="accent5" w:sz="4" w:space="0"/>
              <w:tl2br w:val="nil"/>
              <w:tr2bl w:val="nil"/>
            </w:tcBorders>
            <w:vAlign w:val="center"/>
          </w:tcPr>
          <w:p w14:paraId="2CB8C96F">
            <w:pPr>
              <w:rPr>
                <w:bCs w:val="0"/>
                <w:color w:val="C00000"/>
                <w:sz w:val="28"/>
                <w:szCs w:val="28"/>
              </w:rPr>
            </w:pPr>
            <w:r>
              <w:rPr>
                <w:rFonts w:hint="eastAsia"/>
                <w:bCs w:val="0"/>
                <w:color w:val="C00000"/>
                <w:sz w:val="28"/>
                <w:szCs w:val="28"/>
              </w:rPr>
              <w:t>【教师】展示神经组织切片</w:t>
            </w:r>
          </w:p>
          <w:p w14:paraId="3B64F0EC">
            <w:pPr>
              <w:widowControl/>
              <w:spacing w:line="264" w:lineRule="auto"/>
              <w:ind w:firstLine="560" w:firstLineChars="200"/>
              <w:rPr>
                <w:rFonts w:ascii="Times New Roman"/>
                <w:b w:val="0"/>
                <w:bCs w:val="0"/>
                <w:sz w:val="28"/>
                <w:szCs w:val="28"/>
              </w:rPr>
            </w:pPr>
            <w:r>
              <w:rPr>
                <w:rFonts w:ascii="Times New Roman"/>
                <w:b w:val="0"/>
                <w:sz w:val="28"/>
                <w:szCs w:val="28"/>
              </w:rPr>
              <w:t xml:space="preserve">经组织（nerve tissue）由神经细胞和神经胶质细胞组成。神经细胞又称神经元，是神经系统结构和功能的基本单位，具有接受刺激、整合信息和传导冲动的功能。神经胶质细胞位于神经元之间，对神经元有支持、保护、营养和绝缘的作用。 </w:t>
            </w:r>
          </w:p>
          <w:p w14:paraId="715D7DD2">
            <w:pPr>
              <w:widowControl/>
              <w:spacing w:line="264" w:lineRule="auto"/>
              <w:ind w:firstLine="560" w:firstLineChars="200"/>
              <w:rPr>
                <w:rFonts w:ascii="Times New Roman"/>
                <w:b w:val="0"/>
                <w:sz w:val="28"/>
                <w:szCs w:val="28"/>
              </w:rPr>
            </w:pPr>
            <w:r>
              <w:rPr>
                <w:rFonts w:ascii="Times New Roman"/>
                <w:b w:val="0"/>
                <w:bCs w:val="0"/>
                <w:sz w:val="28"/>
                <w:szCs w:val="28"/>
              </w:rPr>
              <w:t xml:space="preserve">一、神经元 </w:t>
            </w:r>
          </w:p>
          <w:p w14:paraId="71A371EE">
            <w:pPr>
              <w:widowControl/>
              <w:spacing w:line="264" w:lineRule="auto"/>
              <w:ind w:firstLine="560" w:firstLineChars="200"/>
              <w:rPr>
                <w:rFonts w:ascii="Times New Roman"/>
                <w:b w:val="0"/>
                <w:sz w:val="28"/>
                <w:szCs w:val="28"/>
              </w:rPr>
            </w:pPr>
            <w:r>
              <w:rPr>
                <w:rFonts w:ascii="Times New Roman"/>
                <w:b w:val="0"/>
                <w:bCs w:val="0"/>
                <w:sz w:val="28"/>
                <w:szCs w:val="28"/>
              </w:rPr>
              <w:t xml:space="preserve">（一）神经元的形态结构 </w:t>
            </w:r>
          </w:p>
          <w:p w14:paraId="1A7F76D8">
            <w:pPr>
              <w:widowControl/>
              <w:spacing w:line="264" w:lineRule="auto"/>
              <w:ind w:firstLine="560" w:firstLineChars="200"/>
              <w:rPr>
                <w:rFonts w:ascii="Times New Roman"/>
                <w:b w:val="0"/>
                <w:bCs w:val="0"/>
                <w:sz w:val="28"/>
                <w:szCs w:val="28"/>
              </w:rPr>
            </w:pPr>
            <w:r>
              <w:rPr>
                <w:rFonts w:ascii="Times New Roman"/>
                <w:b w:val="0"/>
                <w:sz w:val="28"/>
                <w:szCs w:val="28"/>
              </w:rPr>
              <w:t xml:space="preserve">神经元的形态尽管各种各样，但都是由神经元的胞体和突起两部分组成的。 </w:t>
            </w:r>
          </w:p>
          <w:p w14:paraId="1EACC0EA">
            <w:pPr>
              <w:widowControl/>
              <w:spacing w:line="264" w:lineRule="auto"/>
              <w:ind w:firstLine="560" w:firstLineChars="200"/>
              <w:rPr>
                <w:rFonts w:ascii="Times New Roman"/>
                <w:b w:val="0"/>
                <w:bCs w:val="0"/>
                <w:sz w:val="28"/>
                <w:szCs w:val="28"/>
              </w:rPr>
            </w:pPr>
            <w:r>
              <w:rPr>
                <w:rFonts w:ascii="Times New Roman"/>
                <w:b w:val="0"/>
                <w:bCs w:val="0"/>
                <w:sz w:val="28"/>
                <w:szCs w:val="28"/>
              </w:rPr>
              <w:t>1. 胞体</w:t>
            </w:r>
            <w:r>
              <w:rPr>
                <w:rFonts w:ascii="Times New Roman"/>
                <w:b w:val="0"/>
                <w:sz w:val="28"/>
                <w:szCs w:val="28"/>
              </w:rPr>
              <w:t xml:space="preserve"> 胞体是神经元的营养和代谢中心，主要位于大脑和小脑皮质、脑干和脊髓灰质及神经节内。胞体形态多样，大小不一，有圆形、星形、梨形、锥形和梭形等。细胞核较大，球形，位于细胞中央，核仁大而明显。胞质内除含有一般细胞器，如线粒体、高尔基复合体、溶酶体和中心体外，还含有特殊的结构。 </w:t>
            </w:r>
          </w:p>
          <w:p w14:paraId="48830878">
            <w:pPr>
              <w:widowControl/>
              <w:spacing w:line="264" w:lineRule="auto"/>
              <w:ind w:firstLine="560" w:firstLineChars="200"/>
              <w:rPr>
                <w:rFonts w:ascii="Times New Roman"/>
                <w:b w:val="0"/>
                <w:bCs w:val="0"/>
                <w:sz w:val="28"/>
                <w:szCs w:val="28"/>
              </w:rPr>
            </w:pPr>
            <w:r>
              <w:rPr>
                <w:rFonts w:ascii="Times New Roman"/>
                <w:b w:val="0"/>
                <w:sz w:val="28"/>
                <w:szCs w:val="28"/>
              </w:rPr>
              <w:t xml:space="preserve">（1）尼氏体（nissl bodies）：呈颗粒或斑块状的嗜碱性物质，由粗面内质网和游离的核糖体组成，具有合成蛋白质和神经递质的作用。 </w:t>
            </w:r>
          </w:p>
          <w:p w14:paraId="77246E17">
            <w:pPr>
              <w:widowControl/>
              <w:spacing w:line="264" w:lineRule="auto"/>
              <w:ind w:firstLine="560" w:firstLineChars="200"/>
              <w:rPr>
                <w:rFonts w:ascii="Times New Roman"/>
                <w:b w:val="0"/>
                <w:bCs w:val="0"/>
                <w:sz w:val="28"/>
                <w:szCs w:val="28"/>
              </w:rPr>
            </w:pPr>
            <w:r>
              <w:rPr>
                <w:rFonts w:ascii="Times New Roman"/>
                <w:b w:val="0"/>
                <w:sz w:val="28"/>
                <w:szCs w:val="28"/>
              </w:rPr>
              <w:t xml:space="preserve">（2）神经原纤维（neurofi bril）：镀银染色后，可见神经原纤维的神经元内有棕黑色的细丝，在胞体内交织成网，在突起内平行排列，由神经丝和微管组成，具有支持和参与物质运输的作用。 </w:t>
            </w:r>
          </w:p>
          <w:p w14:paraId="73891501">
            <w:pPr>
              <w:widowControl/>
              <w:spacing w:line="264" w:lineRule="auto"/>
              <w:ind w:firstLine="560" w:firstLineChars="200"/>
              <w:rPr>
                <w:rFonts w:ascii="Times New Roman"/>
                <w:b w:val="0"/>
                <w:bCs w:val="0"/>
                <w:sz w:val="28"/>
                <w:szCs w:val="28"/>
              </w:rPr>
            </w:pPr>
            <w:r>
              <w:rPr>
                <w:rFonts w:ascii="Times New Roman"/>
                <w:b w:val="0"/>
                <w:bCs w:val="0"/>
                <w:sz w:val="28"/>
                <w:szCs w:val="28"/>
              </w:rPr>
              <w:t>2. 突起</w:t>
            </w:r>
            <w:r>
              <w:rPr>
                <w:rFonts w:ascii="Times New Roman"/>
                <w:b w:val="0"/>
                <w:sz w:val="28"/>
                <w:szCs w:val="28"/>
              </w:rPr>
              <w:t xml:space="preserve"> 每个神经元有一至数个突起，根据结构特点的不同，分为树突和轴突。 </w:t>
            </w:r>
          </w:p>
          <w:p w14:paraId="67FF89E9">
            <w:pPr>
              <w:widowControl/>
              <w:spacing w:line="264" w:lineRule="auto"/>
              <w:ind w:firstLine="560" w:firstLineChars="200"/>
              <w:rPr>
                <w:rFonts w:ascii="Times New Roman"/>
                <w:b w:val="0"/>
                <w:bCs w:val="0"/>
                <w:sz w:val="28"/>
                <w:szCs w:val="28"/>
              </w:rPr>
            </w:pPr>
            <w:r>
              <w:rPr>
                <w:rFonts w:ascii="Times New Roman"/>
                <w:b w:val="0"/>
                <w:sz w:val="28"/>
                <w:szCs w:val="28"/>
              </w:rPr>
              <w:t xml:space="preserve">（1）树突（dendrite）：树突有一至多个，粗而短，呈树枝状，多分支。内部结构和胞体基本相同。其表面的许多小棘，称树突棘。树突具有接受刺激，将冲动传向胞体的作用。 </w:t>
            </w:r>
          </w:p>
          <w:p w14:paraId="65D618AD">
            <w:pPr>
              <w:widowControl/>
              <w:spacing w:line="264" w:lineRule="auto"/>
              <w:ind w:firstLine="560" w:firstLineChars="200"/>
              <w:rPr>
                <w:rFonts w:ascii="Times New Roman"/>
                <w:b w:val="0"/>
                <w:bCs w:val="0"/>
                <w:sz w:val="28"/>
                <w:szCs w:val="28"/>
              </w:rPr>
            </w:pPr>
            <w:r>
              <w:rPr>
                <w:rFonts w:ascii="Times New Roman"/>
                <w:b w:val="0"/>
                <w:sz w:val="28"/>
                <w:szCs w:val="28"/>
              </w:rPr>
              <w:t xml:space="preserve">（2）轴突（axon）：每个神经元只有 1 个轴突，其细长，分支少，表面光滑，有侧支，轴突末端分支多。轴突的主要功能是将神经冲动传离胞体至其他神经元或效应器。 </w:t>
            </w:r>
          </w:p>
          <w:p w14:paraId="3F8AF995">
            <w:pPr>
              <w:ind w:firstLine="482"/>
              <w:rPr>
                <w:color w:val="538135"/>
                <w:sz w:val="28"/>
                <w:szCs w:val="28"/>
              </w:rPr>
            </w:pPr>
          </w:p>
          <w:p w14:paraId="728A2222">
            <w:pPr>
              <w:rPr>
                <w:bCs w:val="0"/>
                <w:color w:val="C00000"/>
                <w:sz w:val="28"/>
                <w:szCs w:val="28"/>
              </w:rPr>
            </w:pPr>
            <w:r>
              <w:rPr>
                <w:rFonts w:hint="eastAsia"/>
                <w:color w:val="538135"/>
                <w:sz w:val="28"/>
                <w:szCs w:val="28"/>
              </w:rPr>
              <w:t>【学生】思考、讨论。</w:t>
            </w:r>
          </w:p>
        </w:tc>
        <w:tc>
          <w:tcPr>
            <w:tcW w:w="1696" w:type="dxa"/>
            <w:tcBorders>
              <w:top w:val="single" w:color="4472C4" w:themeColor="accent5" w:sz="4" w:space="0"/>
              <w:left w:val="single" w:color="4472C4" w:themeColor="accent5" w:sz="4" w:space="0"/>
              <w:bottom w:val="double" w:color="00B0F0" w:sz="4" w:space="0"/>
              <w:right w:val="double" w:color="00B0F0" w:sz="4" w:space="0"/>
              <w:tl2br w:val="nil"/>
              <w:tr2bl w:val="nil"/>
            </w:tcBorders>
            <w:vAlign w:val="center"/>
          </w:tcPr>
          <w:p w14:paraId="3F7C53BE">
            <w:pPr>
              <w:ind w:firstLine="482"/>
              <w:rPr>
                <w:b w:val="0"/>
                <w:sz w:val="28"/>
                <w:szCs w:val="28"/>
              </w:rPr>
            </w:pPr>
            <w:r>
              <w:rPr>
                <w:rFonts w:hint="eastAsia" w:ascii="Times New Roman" w:hAnsi="Times New Roman"/>
                <w:sz w:val="28"/>
                <w:szCs w:val="28"/>
              </w:rPr>
              <w:t>通过教师讲解，了解神经组织（一）的基本理论知识。</w:t>
            </w:r>
          </w:p>
        </w:tc>
      </w:tr>
      <w:tr w14:paraId="575B67F0">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single" w:color="4472C4" w:themeColor="accent5" w:sz="4" w:space="0"/>
              <w:left w:val="double" w:color="00B0F0" w:sz="4" w:space="0"/>
              <w:bottom w:val="double" w:color="00B0F0" w:sz="4" w:space="0"/>
              <w:right w:val="single" w:color="4472C4" w:themeColor="accent5" w:sz="4" w:space="0"/>
              <w:tl2br w:val="nil"/>
              <w:tr2bl w:val="nil"/>
            </w:tcBorders>
            <w:shd w:val="clear" w:color="auto" w:fill="B7F1FF"/>
            <w:vAlign w:val="center"/>
          </w:tcPr>
          <w:p w14:paraId="7AEEE84C">
            <w:pPr>
              <w:ind w:left="8" w:firstLine="140" w:firstLineChars="50"/>
              <w:rPr>
                <w:rFonts w:cs="微软雅黑" w:asciiTheme="minorEastAsia" w:hAnsiTheme="minorEastAsia" w:eastAsiaTheme="minorEastAsia"/>
                <w:bCs w:val="0"/>
                <w:sz w:val="28"/>
                <w:szCs w:val="28"/>
              </w:rPr>
            </w:pPr>
            <w:r>
              <w:rPr>
                <w:rFonts w:hint="eastAsia" w:cs="微软雅黑" w:asciiTheme="minorEastAsia" w:hAnsiTheme="minorEastAsia" w:eastAsiaTheme="minorEastAsia"/>
                <w:bCs w:val="0"/>
                <w:sz w:val="28"/>
                <w:szCs w:val="28"/>
              </w:rPr>
              <w:t>课堂小结</w:t>
            </w:r>
          </w:p>
          <w:p w14:paraId="7845623B">
            <w:pPr>
              <w:ind w:firstLine="140" w:firstLineChars="50"/>
              <w:rPr>
                <w:rFonts w:cs="微软雅黑" w:asciiTheme="minorEastAsia" w:hAnsiTheme="minorEastAsia" w:eastAsiaTheme="minorEastAsia"/>
                <w:bCs w:val="0"/>
                <w:sz w:val="28"/>
                <w:szCs w:val="28"/>
              </w:rPr>
            </w:pPr>
            <w:r>
              <w:rPr>
                <w:rFonts w:hint="eastAsia" w:cs="微软雅黑" w:asciiTheme="minorEastAsia" w:hAnsiTheme="minorEastAsia" w:eastAsiaTheme="minorEastAsia"/>
                <w:bCs w:val="0"/>
                <w:sz w:val="28"/>
                <w:szCs w:val="28"/>
              </w:rPr>
              <w:t>（3</w:t>
            </w:r>
            <w:r>
              <w:rPr>
                <w:rFonts w:cs="微软雅黑" w:asciiTheme="minorEastAsia" w:hAnsiTheme="minorEastAsia" w:eastAsiaTheme="minorEastAsia"/>
                <w:bCs w:val="0"/>
                <w:sz w:val="28"/>
                <w:szCs w:val="28"/>
              </w:rPr>
              <w:t>min</w:t>
            </w:r>
            <w:r>
              <w:rPr>
                <w:rFonts w:hint="eastAsia" w:cs="微软雅黑" w:asciiTheme="minorEastAsia" w:hAnsiTheme="minorEastAsia" w:eastAsiaTheme="minorEastAsia"/>
                <w:bCs w:val="0"/>
                <w:sz w:val="28"/>
                <w:szCs w:val="28"/>
              </w:rPr>
              <w:t>）</w:t>
            </w:r>
          </w:p>
        </w:tc>
        <w:tc>
          <w:tcPr>
            <w:tcW w:w="7208" w:type="dxa"/>
            <w:tcBorders>
              <w:top w:val="single" w:color="4472C4" w:themeColor="accent5" w:sz="4" w:space="0"/>
              <w:left w:val="single" w:color="4472C4" w:themeColor="accent5" w:sz="4" w:space="0"/>
              <w:bottom w:val="double" w:color="00B0F0" w:sz="4" w:space="0"/>
              <w:right w:val="single" w:color="4472C4" w:themeColor="accent5" w:sz="4" w:space="0"/>
              <w:tl2br w:val="nil"/>
              <w:tr2bl w:val="nil"/>
            </w:tcBorders>
            <w:vAlign w:val="center"/>
          </w:tcPr>
          <w:p w14:paraId="794CB5BE">
            <w:pPr>
              <w:rPr>
                <w:bCs w:val="0"/>
                <w:color w:val="C00000"/>
                <w:sz w:val="28"/>
                <w:szCs w:val="28"/>
              </w:rPr>
            </w:pPr>
            <w:r>
              <w:rPr>
                <w:rFonts w:hint="eastAsia"/>
                <w:bCs w:val="0"/>
                <w:color w:val="C00000"/>
                <w:sz w:val="28"/>
                <w:szCs w:val="28"/>
              </w:rPr>
              <w:t>【教师】回顾和总结本节课的知识点。</w:t>
            </w:r>
          </w:p>
          <w:p w14:paraId="05667438">
            <w:pPr>
              <w:ind w:firstLine="560" w:firstLineChars="200"/>
              <w:rPr>
                <w:bCs w:val="0"/>
                <w:color w:val="C00000"/>
                <w:sz w:val="28"/>
                <w:szCs w:val="28"/>
              </w:rPr>
            </w:pPr>
            <w:r>
              <w:rPr>
                <w:rFonts w:hint="eastAsia"/>
                <w:bCs w:val="0"/>
                <w:sz w:val="28"/>
                <w:szCs w:val="28"/>
              </w:rPr>
              <w:t>这节课我们一起学习了神经组织（一），知道</w:t>
            </w:r>
            <w:r>
              <w:rPr>
                <w:bCs w:val="0"/>
                <w:sz w:val="28"/>
                <w:szCs w:val="28"/>
              </w:rPr>
              <w:t>轴突的主要功能是将神经冲动传离胞体至其他神经元或效应器。</w:t>
            </w:r>
          </w:p>
        </w:tc>
        <w:tc>
          <w:tcPr>
            <w:tcW w:w="1696" w:type="dxa"/>
            <w:tcBorders>
              <w:top w:val="single" w:color="4472C4" w:themeColor="accent5" w:sz="4" w:space="0"/>
              <w:left w:val="single" w:color="4472C4" w:themeColor="accent5" w:sz="4" w:space="0"/>
              <w:bottom w:val="double" w:color="00B0F0" w:sz="4" w:space="0"/>
              <w:right w:val="double" w:color="00B0F0" w:sz="4" w:space="0"/>
              <w:tl2br w:val="nil"/>
              <w:tr2bl w:val="nil"/>
            </w:tcBorders>
            <w:vAlign w:val="center"/>
          </w:tcPr>
          <w:p w14:paraId="5BD363E5">
            <w:pPr>
              <w:ind w:firstLine="480"/>
              <w:rPr>
                <w:b w:val="0"/>
                <w:sz w:val="28"/>
                <w:szCs w:val="28"/>
              </w:rPr>
            </w:pPr>
            <w:r>
              <w:rPr>
                <w:rFonts w:hint="eastAsia"/>
                <w:b w:val="0"/>
                <w:sz w:val="28"/>
                <w:szCs w:val="28"/>
              </w:rPr>
              <w:t>通过对所学知识的回顾，培养学生的归纳总结能力</w:t>
            </w:r>
          </w:p>
        </w:tc>
      </w:tr>
      <w:tr w14:paraId="447AE4E0">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single" w:color="4472C4" w:themeColor="accent5" w:sz="4" w:space="0"/>
              <w:left w:val="double" w:color="00B0F0" w:sz="4" w:space="0"/>
              <w:bottom w:val="double" w:color="00B0F0" w:sz="4" w:space="0"/>
              <w:right w:val="single" w:color="4472C4" w:themeColor="accent5" w:sz="4" w:space="0"/>
              <w:tl2br w:val="nil"/>
              <w:tr2bl w:val="nil"/>
            </w:tcBorders>
            <w:shd w:val="clear" w:color="auto" w:fill="B7F1FF"/>
            <w:vAlign w:val="center"/>
          </w:tcPr>
          <w:p w14:paraId="66E448D9">
            <w:pPr>
              <w:ind w:left="105" w:leftChars="50"/>
              <w:rPr>
                <w:rFonts w:cs="微软雅黑" w:asciiTheme="minorEastAsia" w:hAnsiTheme="minorEastAsia" w:eastAsiaTheme="minorEastAsia"/>
                <w:bCs w:val="0"/>
                <w:sz w:val="28"/>
                <w:szCs w:val="28"/>
              </w:rPr>
            </w:pPr>
            <w:r>
              <w:rPr>
                <w:rFonts w:hint="eastAsia" w:cs="微软雅黑" w:asciiTheme="minorEastAsia" w:hAnsiTheme="minorEastAsia" w:eastAsiaTheme="minorEastAsia"/>
                <w:bCs w:val="0"/>
                <w:sz w:val="28"/>
                <w:szCs w:val="28"/>
              </w:rPr>
              <w:t>作业布置（2</w:t>
            </w:r>
            <w:r>
              <w:rPr>
                <w:rFonts w:cs="微软雅黑" w:asciiTheme="minorEastAsia" w:hAnsiTheme="minorEastAsia" w:eastAsiaTheme="minorEastAsia"/>
                <w:bCs w:val="0"/>
                <w:sz w:val="28"/>
                <w:szCs w:val="28"/>
              </w:rPr>
              <w:t>min</w:t>
            </w:r>
            <w:r>
              <w:rPr>
                <w:rFonts w:hint="eastAsia" w:cs="微软雅黑" w:asciiTheme="minorEastAsia" w:hAnsiTheme="minorEastAsia" w:eastAsiaTheme="minorEastAsia"/>
                <w:bCs w:val="0"/>
                <w:sz w:val="28"/>
                <w:szCs w:val="28"/>
              </w:rPr>
              <w:t>）</w:t>
            </w:r>
          </w:p>
        </w:tc>
        <w:tc>
          <w:tcPr>
            <w:tcW w:w="7208" w:type="dxa"/>
            <w:tcBorders>
              <w:top w:val="single" w:color="4472C4" w:themeColor="accent5" w:sz="4" w:space="0"/>
              <w:left w:val="single" w:color="4472C4" w:themeColor="accent5" w:sz="4" w:space="0"/>
              <w:bottom w:val="double" w:color="00B0F0" w:sz="4" w:space="0"/>
              <w:right w:val="single" w:color="4472C4" w:themeColor="accent5" w:sz="4" w:space="0"/>
              <w:tl2br w:val="nil"/>
              <w:tr2bl w:val="nil"/>
            </w:tcBorders>
            <w:vAlign w:val="center"/>
          </w:tcPr>
          <w:p w14:paraId="2030CE18">
            <w:pPr>
              <w:rPr>
                <w:bCs w:val="0"/>
                <w:color w:val="C00000"/>
                <w:sz w:val="28"/>
                <w:szCs w:val="28"/>
              </w:rPr>
            </w:pPr>
            <w:r>
              <w:rPr>
                <w:rFonts w:hint="eastAsia"/>
                <w:bCs w:val="0"/>
                <w:color w:val="C00000"/>
                <w:sz w:val="28"/>
                <w:szCs w:val="28"/>
              </w:rPr>
              <w:t>【教师】布置课后作业</w:t>
            </w:r>
          </w:p>
          <w:p w14:paraId="40A41ED6">
            <w:pPr>
              <w:ind w:firstLine="560" w:firstLineChars="200"/>
              <w:rPr>
                <w:bCs w:val="0"/>
                <w:color w:val="C00000"/>
                <w:sz w:val="28"/>
                <w:szCs w:val="28"/>
              </w:rPr>
            </w:pPr>
            <w:r>
              <w:rPr>
                <w:rFonts w:hint="eastAsia" w:ascii="Times New Roman"/>
                <w:bCs w:val="0"/>
                <w:sz w:val="28"/>
                <w:szCs w:val="28"/>
              </w:rPr>
              <w:t>简述</w:t>
            </w:r>
            <w:r>
              <w:rPr>
                <w:rFonts w:ascii="Times New Roman"/>
                <w:bCs w:val="0"/>
                <w:sz w:val="28"/>
                <w:szCs w:val="28"/>
              </w:rPr>
              <w:t>神经元的形态结构</w:t>
            </w:r>
            <w:r>
              <w:rPr>
                <w:rFonts w:hint="eastAsia" w:ascii="Times New Roman"/>
                <w:bCs w:val="0"/>
                <w:sz w:val="28"/>
                <w:szCs w:val="28"/>
              </w:rPr>
              <w:t>。</w:t>
            </w:r>
          </w:p>
        </w:tc>
        <w:tc>
          <w:tcPr>
            <w:tcW w:w="1696" w:type="dxa"/>
            <w:tcBorders>
              <w:top w:val="single" w:color="4472C4" w:themeColor="accent5" w:sz="4" w:space="0"/>
              <w:left w:val="single" w:color="4472C4" w:themeColor="accent5" w:sz="4" w:space="0"/>
              <w:bottom w:val="double" w:color="00B0F0" w:sz="4" w:space="0"/>
              <w:right w:val="double" w:color="00B0F0" w:sz="4" w:space="0"/>
              <w:tl2br w:val="nil"/>
              <w:tr2bl w:val="nil"/>
            </w:tcBorders>
            <w:vAlign w:val="center"/>
          </w:tcPr>
          <w:p w14:paraId="15C62BE7">
            <w:pPr>
              <w:ind w:firstLine="480"/>
              <w:rPr>
                <w:b w:val="0"/>
                <w:sz w:val="28"/>
                <w:szCs w:val="28"/>
              </w:rPr>
            </w:pPr>
            <w:r>
              <w:rPr>
                <w:rFonts w:hint="eastAsia"/>
                <w:b w:val="0"/>
                <w:sz w:val="28"/>
                <w:szCs w:val="28"/>
              </w:rPr>
              <w:t>通过课后练习，使学生巩固所学新知识</w:t>
            </w:r>
          </w:p>
        </w:tc>
      </w:tr>
      <w:tr w14:paraId="4E54BE75">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single" w:color="4472C4" w:themeColor="accent5" w:sz="4" w:space="0"/>
              <w:left w:val="double" w:color="00B0F0" w:sz="4" w:space="0"/>
              <w:bottom w:val="double" w:color="00B0F0" w:sz="4" w:space="0"/>
              <w:right w:val="single" w:color="4472C4" w:themeColor="accent5" w:sz="4" w:space="0"/>
              <w:tl2br w:val="nil"/>
              <w:tr2bl w:val="nil"/>
            </w:tcBorders>
            <w:shd w:val="clear" w:color="auto" w:fill="B7F1FF"/>
            <w:vAlign w:val="center"/>
          </w:tcPr>
          <w:p w14:paraId="4A510FF9">
            <w:pPr>
              <w:ind w:left="8" w:firstLine="140" w:firstLineChars="50"/>
              <w:rPr>
                <w:rFonts w:cs="微软雅黑" w:asciiTheme="minorEastAsia" w:hAnsiTheme="minorEastAsia" w:eastAsiaTheme="minorEastAsia"/>
                <w:bCs w:val="0"/>
                <w:sz w:val="28"/>
                <w:szCs w:val="28"/>
              </w:rPr>
            </w:pPr>
            <w:r>
              <w:rPr>
                <w:rFonts w:hint="eastAsia" w:cs="微软雅黑" w:asciiTheme="minorEastAsia" w:hAnsiTheme="minorEastAsia" w:eastAsiaTheme="minorEastAsia"/>
                <w:bCs w:val="0"/>
                <w:sz w:val="28"/>
                <w:szCs w:val="28"/>
              </w:rPr>
              <w:t>知识讲解</w:t>
            </w:r>
          </w:p>
          <w:p w14:paraId="7F4052C9">
            <w:pPr>
              <w:ind w:left="8" w:firstLine="140" w:firstLineChars="50"/>
              <w:rPr>
                <w:rFonts w:cs="微软雅黑" w:asciiTheme="minorEastAsia" w:hAnsiTheme="minorEastAsia" w:eastAsiaTheme="minorEastAsia"/>
                <w:bCs w:val="0"/>
                <w:sz w:val="28"/>
                <w:szCs w:val="28"/>
              </w:rPr>
            </w:pPr>
            <w:r>
              <w:rPr>
                <w:rFonts w:cs="微软雅黑" w:asciiTheme="minorEastAsia" w:hAnsiTheme="minorEastAsia" w:eastAsiaTheme="minorEastAsia"/>
                <w:bCs w:val="0"/>
                <w:sz w:val="28"/>
                <w:szCs w:val="28"/>
              </w:rPr>
              <w:t>（40</w:t>
            </w:r>
            <w:r>
              <w:rPr>
                <w:rFonts w:hint="eastAsia" w:cs="微软雅黑" w:asciiTheme="minorEastAsia" w:hAnsiTheme="minorEastAsia" w:eastAsiaTheme="minorEastAsia"/>
                <w:bCs w:val="0"/>
                <w:sz w:val="28"/>
                <w:szCs w:val="28"/>
              </w:rPr>
              <w:t>min）</w:t>
            </w:r>
          </w:p>
        </w:tc>
        <w:tc>
          <w:tcPr>
            <w:tcW w:w="7208" w:type="dxa"/>
            <w:tcBorders>
              <w:top w:val="single" w:color="4472C4" w:themeColor="accent5" w:sz="4" w:space="0"/>
              <w:left w:val="single" w:color="4472C4" w:themeColor="accent5" w:sz="4" w:space="0"/>
              <w:bottom w:val="double" w:color="00B0F0" w:sz="4" w:space="0"/>
              <w:right w:val="single" w:color="4472C4" w:themeColor="accent5" w:sz="4" w:space="0"/>
              <w:tl2br w:val="nil"/>
              <w:tr2bl w:val="nil"/>
            </w:tcBorders>
            <w:vAlign w:val="center"/>
          </w:tcPr>
          <w:p w14:paraId="54CCE34C">
            <w:pPr>
              <w:rPr>
                <w:bCs w:val="0"/>
                <w:color w:val="C00000"/>
                <w:sz w:val="28"/>
                <w:szCs w:val="28"/>
              </w:rPr>
            </w:pPr>
            <w:r>
              <w:rPr>
                <w:rFonts w:hint="eastAsia"/>
                <w:bCs w:val="0"/>
                <w:color w:val="C00000"/>
                <w:sz w:val="28"/>
                <w:szCs w:val="28"/>
              </w:rPr>
              <w:t>【教师】展示神经组织切片</w:t>
            </w:r>
          </w:p>
          <w:p w14:paraId="4C275350">
            <w:pPr>
              <w:widowControl/>
              <w:spacing w:line="264" w:lineRule="auto"/>
              <w:ind w:firstLine="560" w:firstLineChars="200"/>
              <w:rPr>
                <w:rFonts w:ascii="Times New Roman"/>
                <w:b w:val="0"/>
                <w:sz w:val="28"/>
                <w:szCs w:val="28"/>
              </w:rPr>
            </w:pPr>
            <w:r>
              <w:rPr>
                <w:rFonts w:ascii="Times New Roman"/>
                <w:b w:val="0"/>
                <w:bCs w:val="0"/>
                <w:sz w:val="28"/>
                <w:szCs w:val="28"/>
              </w:rPr>
              <w:t xml:space="preserve">（二）神经元的分类 </w:t>
            </w:r>
          </w:p>
          <w:p w14:paraId="0345C457">
            <w:pPr>
              <w:widowControl/>
              <w:spacing w:line="264" w:lineRule="auto"/>
              <w:ind w:firstLine="560" w:firstLineChars="200"/>
              <w:rPr>
                <w:rFonts w:ascii="Times New Roman"/>
                <w:b w:val="0"/>
                <w:bCs w:val="0"/>
                <w:sz w:val="28"/>
                <w:szCs w:val="28"/>
              </w:rPr>
            </w:pPr>
            <w:r>
              <w:rPr>
                <w:rFonts w:ascii="Times New Roman"/>
                <w:b w:val="0"/>
                <w:bCs w:val="0"/>
                <w:sz w:val="28"/>
                <w:szCs w:val="28"/>
              </w:rPr>
              <w:t xml:space="preserve">1. 根据突起的多少分类 </w:t>
            </w:r>
          </w:p>
          <w:p w14:paraId="284F5958">
            <w:pPr>
              <w:widowControl/>
              <w:spacing w:line="264" w:lineRule="auto"/>
              <w:ind w:firstLine="560" w:firstLineChars="200"/>
              <w:rPr>
                <w:rFonts w:ascii="Times New Roman"/>
                <w:b w:val="0"/>
                <w:bCs w:val="0"/>
                <w:sz w:val="28"/>
                <w:szCs w:val="28"/>
              </w:rPr>
            </w:pPr>
            <w:r>
              <w:rPr>
                <w:rFonts w:ascii="Times New Roman"/>
                <w:b w:val="0"/>
                <w:sz w:val="28"/>
                <w:szCs w:val="28"/>
              </w:rPr>
              <w:t xml:space="preserve">（1）多极神经元（multipolarneuron）：多极神经元有多个树突和一个轴突。 </w:t>
            </w:r>
          </w:p>
          <w:p w14:paraId="3465162F">
            <w:pPr>
              <w:widowControl/>
              <w:spacing w:line="264" w:lineRule="auto"/>
              <w:ind w:firstLine="560" w:firstLineChars="200"/>
              <w:rPr>
                <w:rFonts w:ascii="Times New Roman"/>
                <w:b w:val="0"/>
                <w:bCs w:val="0"/>
                <w:sz w:val="28"/>
                <w:szCs w:val="28"/>
              </w:rPr>
            </w:pPr>
            <w:r>
              <w:rPr>
                <w:rFonts w:ascii="Times New Roman"/>
                <w:b w:val="0"/>
                <w:sz w:val="28"/>
                <w:szCs w:val="28"/>
              </w:rPr>
              <w:t xml:space="preserve">（2）双极神经元（bipolar neuron）：双极神经元有一个树突和一个轴突。 </w:t>
            </w:r>
          </w:p>
          <w:p w14:paraId="5520DAE3">
            <w:pPr>
              <w:widowControl/>
              <w:spacing w:line="264" w:lineRule="auto"/>
              <w:ind w:firstLine="560" w:firstLineChars="200"/>
              <w:rPr>
                <w:rFonts w:ascii="Times New Roman"/>
                <w:b w:val="0"/>
                <w:bCs w:val="0"/>
                <w:sz w:val="28"/>
                <w:szCs w:val="28"/>
              </w:rPr>
            </w:pPr>
            <w:r>
              <w:rPr>
                <w:rFonts w:ascii="Times New Roman"/>
                <w:b w:val="0"/>
                <w:sz w:val="28"/>
                <w:szCs w:val="28"/>
              </w:rPr>
              <w:t>（3）假单极神经元（pseudounipolar neuron）：其为由胞体发出的一个突起，随后在不远处又分为两支。一支进入中枢神经系统，称为中枢突；另一支进入周围组织、器官，称为周围突。</w:t>
            </w:r>
          </w:p>
          <w:p w14:paraId="46894F5E">
            <w:pPr>
              <w:widowControl/>
              <w:spacing w:line="264" w:lineRule="auto"/>
              <w:ind w:firstLine="560" w:firstLineChars="200"/>
              <w:rPr>
                <w:rFonts w:ascii="Times New Roman"/>
                <w:b w:val="0"/>
                <w:bCs w:val="0"/>
                <w:sz w:val="28"/>
                <w:szCs w:val="28"/>
              </w:rPr>
            </w:pPr>
            <w:r>
              <w:rPr>
                <w:rFonts w:ascii="Times New Roman"/>
                <w:b w:val="0"/>
                <w:bCs w:val="0"/>
                <w:sz w:val="28"/>
                <w:szCs w:val="28"/>
              </w:rPr>
              <w:t>2. 根据功能的不同分类</w:t>
            </w:r>
            <w:r>
              <w:rPr>
                <w:rFonts w:ascii="Times New Roman"/>
                <w:b w:val="0"/>
                <w:sz w:val="28"/>
                <w:szCs w:val="28"/>
              </w:rPr>
              <w:t xml:space="preserve"> 神经元根据功能，也可分为三类。 </w:t>
            </w:r>
          </w:p>
          <w:p w14:paraId="563CB57C">
            <w:pPr>
              <w:widowControl/>
              <w:spacing w:line="264" w:lineRule="auto"/>
              <w:ind w:firstLine="560" w:firstLineChars="200"/>
              <w:rPr>
                <w:rFonts w:ascii="Times New Roman"/>
                <w:b w:val="0"/>
                <w:bCs w:val="0"/>
                <w:sz w:val="28"/>
                <w:szCs w:val="28"/>
              </w:rPr>
            </w:pPr>
            <w:r>
              <w:rPr>
                <w:rFonts w:ascii="Times New Roman"/>
                <w:b w:val="0"/>
                <w:sz w:val="28"/>
                <w:szCs w:val="28"/>
              </w:rPr>
              <w:t xml:space="preserve">（1）感觉神经元（sensory neuron）：感觉神经元又称传入神经元，能接受体内外刺激，将冲动传向中枢。 </w:t>
            </w:r>
          </w:p>
          <w:p w14:paraId="3FD51710">
            <w:pPr>
              <w:widowControl/>
              <w:spacing w:line="264" w:lineRule="auto"/>
              <w:ind w:firstLine="560" w:firstLineChars="200"/>
              <w:rPr>
                <w:rFonts w:ascii="Times New Roman"/>
                <w:b w:val="0"/>
                <w:bCs w:val="0"/>
                <w:sz w:val="28"/>
                <w:szCs w:val="28"/>
              </w:rPr>
            </w:pPr>
            <w:r>
              <w:rPr>
                <w:rFonts w:ascii="Times New Roman"/>
                <w:b w:val="0"/>
                <w:sz w:val="28"/>
                <w:szCs w:val="28"/>
              </w:rPr>
              <w:t>（2）运动神经元（motor neuron）：运动神经元又称传出神经元，能将刺激传给肌肉和腺体。</w:t>
            </w:r>
          </w:p>
          <w:p w14:paraId="79C932E4">
            <w:pPr>
              <w:widowControl/>
              <w:spacing w:line="264" w:lineRule="auto"/>
              <w:ind w:firstLine="560" w:firstLineChars="200"/>
              <w:rPr>
                <w:rFonts w:ascii="Times New Roman"/>
                <w:b w:val="0"/>
                <w:bCs w:val="0"/>
                <w:sz w:val="28"/>
                <w:szCs w:val="28"/>
              </w:rPr>
            </w:pPr>
            <w:r>
              <w:rPr>
                <w:rFonts w:ascii="Times New Roman"/>
                <w:b w:val="0"/>
                <w:sz w:val="28"/>
                <w:szCs w:val="28"/>
              </w:rPr>
              <w:t xml:space="preserve">（3）联络神经元（association neuron）：联络神经元又称中间神经元，位于运动和感觉神经元之间，起联络的作用。 </w:t>
            </w:r>
          </w:p>
          <w:p w14:paraId="463D7441">
            <w:pPr>
              <w:widowControl/>
              <w:spacing w:line="264" w:lineRule="auto"/>
              <w:ind w:firstLine="560" w:firstLineChars="200"/>
              <w:rPr>
                <w:rFonts w:ascii="Times New Roman"/>
                <w:b w:val="0"/>
                <w:sz w:val="28"/>
                <w:szCs w:val="28"/>
              </w:rPr>
            </w:pPr>
            <w:r>
              <w:rPr>
                <w:rFonts w:ascii="Times New Roman"/>
                <w:b w:val="0"/>
                <w:bCs w:val="0"/>
                <w:sz w:val="28"/>
                <w:szCs w:val="28"/>
              </w:rPr>
              <w:t xml:space="preserve">（三）突触 </w:t>
            </w:r>
          </w:p>
          <w:p w14:paraId="4B5A5220">
            <w:pPr>
              <w:widowControl/>
              <w:spacing w:line="264" w:lineRule="auto"/>
              <w:ind w:firstLine="560" w:firstLineChars="200"/>
              <w:rPr>
                <w:rFonts w:ascii="Times New Roman"/>
                <w:b w:val="0"/>
                <w:bCs w:val="0"/>
                <w:sz w:val="28"/>
                <w:szCs w:val="28"/>
              </w:rPr>
            </w:pPr>
            <w:r>
              <w:rPr>
                <w:rFonts w:ascii="Times New Roman"/>
                <w:b w:val="0"/>
                <w:sz w:val="28"/>
                <w:szCs w:val="28"/>
              </w:rPr>
              <w:t xml:space="preserve">突触（synapse）：是神经元与神经元之间，或神经元与效应器细胞之间的特殊连接结构。 </w:t>
            </w:r>
          </w:p>
          <w:p w14:paraId="154D87C4">
            <w:pPr>
              <w:widowControl/>
              <w:spacing w:line="264" w:lineRule="auto"/>
              <w:ind w:firstLine="560" w:firstLineChars="200"/>
              <w:rPr>
                <w:rFonts w:ascii="Times New Roman"/>
                <w:b w:val="0"/>
                <w:bCs w:val="0"/>
                <w:sz w:val="28"/>
                <w:szCs w:val="28"/>
              </w:rPr>
            </w:pPr>
            <w:r>
              <w:rPr>
                <w:rFonts w:ascii="Times New Roman"/>
                <w:b w:val="0"/>
                <w:bCs w:val="0"/>
                <w:sz w:val="28"/>
                <w:szCs w:val="28"/>
              </w:rPr>
              <w:t>1. 突触的分类</w:t>
            </w:r>
            <w:r>
              <w:rPr>
                <w:rFonts w:ascii="Times New Roman"/>
                <w:b w:val="0"/>
                <w:sz w:val="28"/>
                <w:szCs w:val="28"/>
              </w:rPr>
              <w:t xml:space="preserve"> 突触的分类方式较多。按突触性质不同分为化学突触和电突触。按连接方式不同分为轴 - 体突触、轴 - 树突触、轴 - 轴突触。按突触的递质功能不同分为兴奋性突触和抑制性突触。 </w:t>
            </w:r>
          </w:p>
          <w:p w14:paraId="7DAFDDC6">
            <w:pPr>
              <w:widowControl/>
              <w:spacing w:line="264" w:lineRule="auto"/>
              <w:ind w:firstLine="560" w:firstLineChars="200"/>
              <w:rPr>
                <w:rFonts w:ascii="Times New Roman"/>
                <w:b w:val="0"/>
                <w:bCs w:val="0"/>
                <w:sz w:val="28"/>
                <w:szCs w:val="28"/>
              </w:rPr>
            </w:pPr>
            <w:r>
              <w:rPr>
                <w:rFonts w:ascii="Times New Roman"/>
                <w:b w:val="0"/>
                <w:bCs w:val="0"/>
                <w:sz w:val="28"/>
                <w:szCs w:val="28"/>
              </w:rPr>
              <w:t>2. 突触的结构</w:t>
            </w:r>
            <w:r>
              <w:rPr>
                <w:rFonts w:ascii="Times New Roman"/>
                <w:b w:val="0"/>
                <w:sz w:val="28"/>
                <w:szCs w:val="28"/>
              </w:rPr>
              <w:t xml:space="preserve"> 电镜下，突触由突触前成分、突触间隙和突触后成分 3 部分组成。突触前成分和突触后成分彼此相对的细胞膜分别称为突触前膜和突触后膜。</w:t>
            </w:r>
          </w:p>
          <w:p w14:paraId="558A006F">
            <w:pPr>
              <w:widowControl/>
              <w:spacing w:line="264" w:lineRule="auto"/>
              <w:ind w:firstLine="560" w:firstLineChars="200"/>
              <w:rPr>
                <w:rFonts w:ascii="Times New Roman"/>
                <w:b w:val="0"/>
                <w:bCs w:val="0"/>
                <w:sz w:val="28"/>
                <w:szCs w:val="28"/>
              </w:rPr>
            </w:pPr>
            <w:r>
              <w:rPr>
                <w:rFonts w:ascii="Times New Roman"/>
                <w:b w:val="0"/>
                <w:sz w:val="28"/>
                <w:szCs w:val="28"/>
              </w:rPr>
              <w:t xml:space="preserve">（1）突触前成分：突触前神经元的轴突末端膨大，形成突触前成分。突触前成分与另一神经元的树突或胞体相接处有局部增厚的突触前膜。突触前膜侧的细胞质内含有许多突触小泡、线粒体、微丝和微管等，突触小泡内含有大量的神经递质。 </w:t>
            </w:r>
          </w:p>
          <w:p w14:paraId="20FD2062">
            <w:pPr>
              <w:widowControl/>
              <w:spacing w:line="264" w:lineRule="auto"/>
              <w:ind w:firstLine="560" w:firstLineChars="200"/>
              <w:rPr>
                <w:rFonts w:ascii="Times New Roman"/>
                <w:b w:val="0"/>
                <w:bCs w:val="0"/>
                <w:sz w:val="28"/>
                <w:szCs w:val="28"/>
              </w:rPr>
            </w:pPr>
            <w:r>
              <w:rPr>
                <w:rFonts w:ascii="Times New Roman"/>
                <w:b w:val="0"/>
                <w:sz w:val="28"/>
                <w:szCs w:val="28"/>
              </w:rPr>
              <w:t xml:space="preserve">（2）突触间隙：其为突触前膜和突触后膜之间的狭窄缝隙。 </w:t>
            </w:r>
          </w:p>
          <w:p w14:paraId="3060C143">
            <w:pPr>
              <w:widowControl/>
              <w:spacing w:line="264" w:lineRule="auto"/>
              <w:ind w:firstLine="560" w:firstLineChars="200"/>
              <w:rPr>
                <w:rFonts w:ascii="Times New Roman"/>
                <w:b w:val="0"/>
                <w:bCs w:val="0"/>
                <w:sz w:val="28"/>
                <w:szCs w:val="28"/>
              </w:rPr>
            </w:pPr>
            <w:r>
              <w:rPr>
                <w:rFonts w:ascii="Times New Roman"/>
                <w:b w:val="0"/>
                <w:sz w:val="28"/>
                <w:szCs w:val="28"/>
              </w:rPr>
              <w:t xml:space="preserve">（3）突触后成分：它是与突触前膜相对应的神经元胞体或树突胞膜特化增厚的突触后膜。突触后膜上有特异性受体及离子通道。 </w:t>
            </w:r>
          </w:p>
          <w:p w14:paraId="5C44F353">
            <w:pPr>
              <w:widowControl/>
              <w:spacing w:line="264" w:lineRule="auto"/>
              <w:ind w:firstLine="560" w:firstLineChars="200"/>
              <w:rPr>
                <w:rFonts w:ascii="Times New Roman"/>
                <w:b w:val="0"/>
                <w:sz w:val="28"/>
                <w:szCs w:val="28"/>
              </w:rPr>
            </w:pPr>
            <w:r>
              <w:rPr>
                <w:rFonts w:ascii="Times New Roman"/>
                <w:b w:val="0"/>
                <w:bCs w:val="0"/>
                <w:sz w:val="28"/>
                <w:szCs w:val="28"/>
              </w:rPr>
              <w:t xml:space="preserve">二、神经胶质细胞 </w:t>
            </w:r>
          </w:p>
          <w:p w14:paraId="09F8DCBC">
            <w:pPr>
              <w:widowControl/>
              <w:spacing w:line="264" w:lineRule="auto"/>
              <w:ind w:firstLine="560" w:firstLineChars="200"/>
              <w:rPr>
                <w:rFonts w:ascii="Times New Roman"/>
                <w:b w:val="0"/>
                <w:bCs w:val="0"/>
                <w:sz w:val="28"/>
                <w:szCs w:val="28"/>
              </w:rPr>
            </w:pPr>
            <w:r>
              <w:rPr>
                <w:rFonts w:ascii="Times New Roman"/>
                <w:b w:val="0"/>
                <w:sz w:val="28"/>
                <w:szCs w:val="28"/>
              </w:rPr>
              <w:t xml:space="preserve">神经胶质细胞广泛分布在中枢神经系统和周围神经系统中，数目较神经细胞多。细胞有突起，但无树突和轴突之分，无传导神经冲动的功能。 </w:t>
            </w:r>
          </w:p>
          <w:p w14:paraId="7D675669">
            <w:pPr>
              <w:widowControl/>
              <w:spacing w:line="264" w:lineRule="auto"/>
              <w:ind w:firstLine="560" w:firstLineChars="200"/>
              <w:rPr>
                <w:rFonts w:ascii="Times New Roman"/>
                <w:b w:val="0"/>
                <w:sz w:val="28"/>
                <w:szCs w:val="28"/>
              </w:rPr>
            </w:pPr>
            <w:r>
              <w:rPr>
                <w:rFonts w:ascii="Times New Roman"/>
                <w:b w:val="0"/>
                <w:bCs w:val="0"/>
                <w:sz w:val="28"/>
                <w:szCs w:val="28"/>
              </w:rPr>
              <w:t xml:space="preserve">（一）中枢神经系统的神经胶质细胞 </w:t>
            </w:r>
          </w:p>
          <w:p w14:paraId="280AC588">
            <w:pPr>
              <w:widowControl/>
              <w:spacing w:line="264" w:lineRule="auto"/>
              <w:ind w:firstLine="560" w:firstLineChars="200"/>
              <w:rPr>
                <w:rFonts w:ascii="Times New Roman"/>
                <w:b w:val="0"/>
                <w:bCs w:val="0"/>
                <w:sz w:val="28"/>
                <w:szCs w:val="28"/>
              </w:rPr>
            </w:pPr>
            <w:r>
              <w:rPr>
                <w:rFonts w:ascii="Times New Roman"/>
                <w:b w:val="0"/>
                <w:bCs w:val="0"/>
                <w:sz w:val="28"/>
                <w:szCs w:val="28"/>
              </w:rPr>
              <w:t>1. 星形胶质细胞</w:t>
            </w:r>
            <w:r>
              <w:rPr>
                <w:rFonts w:ascii="Times New Roman"/>
                <w:b w:val="0"/>
                <w:sz w:val="28"/>
                <w:szCs w:val="28"/>
              </w:rPr>
              <w:t xml:space="preserve"> 星形胶质细胞伸出多个突起与中枢神经系统内的毛细血管相连，在神经元的物质交换中起到媒介作用。 </w:t>
            </w:r>
          </w:p>
          <w:p w14:paraId="37947783">
            <w:pPr>
              <w:widowControl/>
              <w:spacing w:line="264" w:lineRule="auto"/>
              <w:ind w:firstLine="560" w:firstLineChars="200"/>
              <w:rPr>
                <w:rFonts w:ascii="Times New Roman"/>
                <w:b w:val="0"/>
                <w:bCs w:val="0"/>
                <w:sz w:val="28"/>
                <w:szCs w:val="28"/>
              </w:rPr>
            </w:pPr>
            <w:r>
              <w:rPr>
                <w:rFonts w:ascii="Times New Roman"/>
                <w:b w:val="0"/>
                <w:bCs w:val="0"/>
                <w:sz w:val="28"/>
                <w:szCs w:val="28"/>
              </w:rPr>
              <w:t>2. 少突胶质细胞</w:t>
            </w:r>
            <w:r>
              <w:rPr>
                <w:rFonts w:ascii="Times New Roman"/>
                <w:b w:val="0"/>
                <w:sz w:val="28"/>
                <w:szCs w:val="28"/>
              </w:rPr>
              <w:t xml:space="preserve"> 少突胶质细胞形成中枢神经系统内神经纤维的髓鞘。 </w:t>
            </w:r>
          </w:p>
          <w:p w14:paraId="631CBF6A">
            <w:pPr>
              <w:widowControl/>
              <w:spacing w:line="264" w:lineRule="auto"/>
              <w:ind w:firstLine="560" w:firstLineChars="200"/>
              <w:rPr>
                <w:rFonts w:ascii="Times New Roman"/>
                <w:b w:val="0"/>
                <w:bCs w:val="0"/>
                <w:sz w:val="28"/>
                <w:szCs w:val="28"/>
              </w:rPr>
            </w:pPr>
            <w:r>
              <w:rPr>
                <w:rFonts w:ascii="Times New Roman"/>
                <w:b w:val="0"/>
                <w:bCs w:val="0"/>
                <w:sz w:val="28"/>
                <w:szCs w:val="28"/>
              </w:rPr>
              <w:t>3. 小胶质细胞</w:t>
            </w:r>
            <w:r>
              <w:rPr>
                <w:rFonts w:ascii="Times New Roman"/>
                <w:b w:val="0"/>
                <w:sz w:val="28"/>
                <w:szCs w:val="28"/>
              </w:rPr>
              <w:t xml:space="preserve"> 小胶质细胞来源于血液中的单核细胞，具有吞噬功能，对神经组织有重要的保护作用。</w:t>
            </w:r>
          </w:p>
          <w:p w14:paraId="1D3584AF">
            <w:pPr>
              <w:widowControl/>
              <w:spacing w:line="264" w:lineRule="auto"/>
              <w:ind w:firstLine="560" w:firstLineChars="200"/>
              <w:rPr>
                <w:rFonts w:ascii="Times New Roman"/>
                <w:b w:val="0"/>
                <w:sz w:val="28"/>
                <w:szCs w:val="28"/>
              </w:rPr>
            </w:pPr>
            <w:r>
              <w:rPr>
                <w:rFonts w:ascii="Times New Roman"/>
                <w:b w:val="0"/>
                <w:bCs w:val="0"/>
                <w:sz w:val="28"/>
                <w:szCs w:val="28"/>
              </w:rPr>
              <w:t xml:space="preserve">（二）周围神经系统的神经胶质细胞 </w:t>
            </w:r>
          </w:p>
          <w:p w14:paraId="246C24CA">
            <w:pPr>
              <w:widowControl/>
              <w:spacing w:line="264" w:lineRule="auto"/>
              <w:ind w:firstLine="560" w:firstLineChars="200"/>
              <w:rPr>
                <w:rFonts w:ascii="Times New Roman"/>
                <w:b w:val="0"/>
                <w:bCs w:val="0"/>
                <w:sz w:val="28"/>
                <w:szCs w:val="28"/>
              </w:rPr>
            </w:pPr>
            <w:r>
              <w:rPr>
                <w:rFonts w:ascii="Times New Roman"/>
                <w:b w:val="0"/>
                <w:bCs w:val="0"/>
                <w:sz w:val="28"/>
                <w:szCs w:val="28"/>
              </w:rPr>
              <w:t xml:space="preserve">1. 施万细胞 </w:t>
            </w:r>
            <w:r>
              <w:rPr>
                <w:rFonts w:ascii="Times New Roman"/>
                <w:b w:val="0"/>
                <w:sz w:val="28"/>
                <w:szCs w:val="28"/>
              </w:rPr>
              <w:t xml:space="preserve">施万细胞又称神经膜细胞，包裹在周围神经元轴突的外面，形成周围神经纤维的髓鞘。 </w:t>
            </w:r>
          </w:p>
          <w:p w14:paraId="2B7FB4E2">
            <w:pPr>
              <w:widowControl/>
              <w:spacing w:line="264" w:lineRule="auto"/>
              <w:ind w:firstLine="560" w:firstLineChars="200"/>
              <w:rPr>
                <w:rFonts w:ascii="Times New Roman"/>
                <w:b w:val="0"/>
                <w:bCs w:val="0"/>
                <w:sz w:val="28"/>
                <w:szCs w:val="28"/>
              </w:rPr>
            </w:pPr>
            <w:r>
              <w:rPr>
                <w:rFonts w:ascii="Times New Roman"/>
                <w:b w:val="0"/>
                <w:bCs w:val="0"/>
                <w:sz w:val="28"/>
                <w:szCs w:val="28"/>
              </w:rPr>
              <w:t>2. 卫星细胞</w:t>
            </w:r>
            <w:r>
              <w:rPr>
                <w:rFonts w:ascii="Times New Roman"/>
                <w:b w:val="0"/>
                <w:sz w:val="28"/>
                <w:szCs w:val="28"/>
              </w:rPr>
              <w:t xml:space="preserve"> 卫星细胞位于神经节内，包裹在神经元胞体周围，有保护作用。 </w:t>
            </w:r>
          </w:p>
          <w:p w14:paraId="5CC27149">
            <w:pPr>
              <w:ind w:firstLine="482"/>
              <w:rPr>
                <w:color w:val="538135"/>
                <w:sz w:val="28"/>
                <w:szCs w:val="28"/>
              </w:rPr>
            </w:pPr>
          </w:p>
          <w:p w14:paraId="27642F03">
            <w:pPr>
              <w:rPr>
                <w:bCs w:val="0"/>
                <w:color w:val="C00000"/>
                <w:sz w:val="28"/>
                <w:szCs w:val="28"/>
              </w:rPr>
            </w:pPr>
            <w:r>
              <w:rPr>
                <w:rFonts w:hint="eastAsia"/>
                <w:color w:val="538135"/>
                <w:sz w:val="28"/>
                <w:szCs w:val="28"/>
              </w:rPr>
              <w:t>【学生】思考、讨论。</w:t>
            </w:r>
          </w:p>
        </w:tc>
        <w:tc>
          <w:tcPr>
            <w:tcW w:w="1696" w:type="dxa"/>
            <w:tcBorders>
              <w:top w:val="single" w:color="4472C4" w:themeColor="accent5" w:sz="4" w:space="0"/>
              <w:left w:val="single" w:color="4472C4" w:themeColor="accent5" w:sz="4" w:space="0"/>
              <w:bottom w:val="double" w:color="00B0F0" w:sz="4" w:space="0"/>
              <w:right w:val="double" w:color="00B0F0" w:sz="4" w:space="0"/>
              <w:tl2br w:val="nil"/>
              <w:tr2bl w:val="nil"/>
            </w:tcBorders>
            <w:vAlign w:val="center"/>
          </w:tcPr>
          <w:p w14:paraId="142E2B0E">
            <w:pPr>
              <w:ind w:firstLine="482"/>
              <w:rPr>
                <w:b w:val="0"/>
                <w:sz w:val="28"/>
                <w:szCs w:val="28"/>
              </w:rPr>
            </w:pPr>
            <w:r>
              <w:rPr>
                <w:rFonts w:hint="eastAsia" w:ascii="Times New Roman" w:hAnsi="Times New Roman"/>
                <w:sz w:val="28"/>
                <w:szCs w:val="28"/>
              </w:rPr>
              <w:t>通过教师讲解，了解神经组织（二）的基本理论知识。</w:t>
            </w:r>
          </w:p>
        </w:tc>
      </w:tr>
      <w:tr w14:paraId="214E36B1">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single" w:color="4472C4" w:themeColor="accent5" w:sz="4" w:space="0"/>
              <w:left w:val="double" w:color="00B0F0" w:sz="4" w:space="0"/>
              <w:bottom w:val="double" w:color="00B0F0" w:sz="4" w:space="0"/>
              <w:right w:val="single" w:color="4472C4" w:themeColor="accent5" w:sz="4" w:space="0"/>
              <w:tl2br w:val="nil"/>
              <w:tr2bl w:val="nil"/>
            </w:tcBorders>
            <w:shd w:val="clear" w:color="auto" w:fill="B7F1FF"/>
            <w:vAlign w:val="center"/>
          </w:tcPr>
          <w:p w14:paraId="0E0F6A34">
            <w:pPr>
              <w:ind w:left="8" w:firstLine="140" w:firstLineChars="50"/>
              <w:rPr>
                <w:rFonts w:cs="微软雅黑" w:asciiTheme="minorEastAsia" w:hAnsiTheme="minorEastAsia" w:eastAsiaTheme="minorEastAsia"/>
                <w:bCs w:val="0"/>
                <w:sz w:val="28"/>
                <w:szCs w:val="28"/>
              </w:rPr>
            </w:pPr>
            <w:r>
              <w:rPr>
                <w:rFonts w:hint="eastAsia" w:cs="微软雅黑" w:asciiTheme="minorEastAsia" w:hAnsiTheme="minorEastAsia" w:eastAsiaTheme="minorEastAsia"/>
                <w:bCs w:val="0"/>
                <w:sz w:val="28"/>
                <w:szCs w:val="28"/>
              </w:rPr>
              <w:t>课堂小结</w:t>
            </w:r>
          </w:p>
          <w:p w14:paraId="72E544B7">
            <w:pPr>
              <w:ind w:firstLine="140" w:firstLineChars="50"/>
              <w:rPr>
                <w:rFonts w:cs="微软雅黑" w:asciiTheme="minorEastAsia" w:hAnsiTheme="minorEastAsia" w:eastAsiaTheme="minorEastAsia"/>
                <w:bCs w:val="0"/>
                <w:sz w:val="28"/>
                <w:szCs w:val="28"/>
              </w:rPr>
            </w:pPr>
            <w:r>
              <w:rPr>
                <w:rFonts w:hint="eastAsia" w:cs="微软雅黑" w:asciiTheme="minorEastAsia" w:hAnsiTheme="minorEastAsia" w:eastAsiaTheme="minorEastAsia"/>
                <w:bCs w:val="0"/>
                <w:sz w:val="28"/>
                <w:szCs w:val="28"/>
              </w:rPr>
              <w:t>（3</w:t>
            </w:r>
            <w:r>
              <w:rPr>
                <w:rFonts w:cs="微软雅黑" w:asciiTheme="minorEastAsia" w:hAnsiTheme="minorEastAsia" w:eastAsiaTheme="minorEastAsia"/>
                <w:bCs w:val="0"/>
                <w:sz w:val="28"/>
                <w:szCs w:val="28"/>
              </w:rPr>
              <w:t>min</w:t>
            </w:r>
            <w:r>
              <w:rPr>
                <w:rFonts w:hint="eastAsia" w:cs="微软雅黑" w:asciiTheme="minorEastAsia" w:hAnsiTheme="minorEastAsia" w:eastAsiaTheme="minorEastAsia"/>
                <w:bCs w:val="0"/>
                <w:sz w:val="28"/>
                <w:szCs w:val="28"/>
              </w:rPr>
              <w:t>）</w:t>
            </w:r>
          </w:p>
        </w:tc>
        <w:tc>
          <w:tcPr>
            <w:tcW w:w="7208" w:type="dxa"/>
            <w:tcBorders>
              <w:top w:val="single" w:color="4472C4" w:themeColor="accent5" w:sz="4" w:space="0"/>
              <w:left w:val="single" w:color="4472C4" w:themeColor="accent5" w:sz="4" w:space="0"/>
              <w:bottom w:val="double" w:color="00B0F0" w:sz="4" w:space="0"/>
              <w:right w:val="single" w:color="4472C4" w:themeColor="accent5" w:sz="4" w:space="0"/>
              <w:tl2br w:val="nil"/>
              <w:tr2bl w:val="nil"/>
            </w:tcBorders>
            <w:vAlign w:val="center"/>
          </w:tcPr>
          <w:p w14:paraId="5E77C087">
            <w:pPr>
              <w:rPr>
                <w:bCs w:val="0"/>
                <w:color w:val="C00000"/>
                <w:sz w:val="28"/>
                <w:szCs w:val="28"/>
              </w:rPr>
            </w:pPr>
            <w:r>
              <w:rPr>
                <w:rFonts w:hint="eastAsia"/>
                <w:bCs w:val="0"/>
                <w:color w:val="C00000"/>
                <w:sz w:val="28"/>
                <w:szCs w:val="28"/>
              </w:rPr>
              <w:t>【教师】回顾和总结本节课的知识点。</w:t>
            </w:r>
          </w:p>
          <w:p w14:paraId="001F199D">
            <w:pPr>
              <w:ind w:firstLine="560" w:firstLineChars="200"/>
              <w:rPr>
                <w:bCs w:val="0"/>
                <w:color w:val="C00000"/>
                <w:sz w:val="28"/>
                <w:szCs w:val="28"/>
              </w:rPr>
            </w:pPr>
            <w:r>
              <w:rPr>
                <w:rFonts w:hint="eastAsia"/>
                <w:bCs w:val="0"/>
                <w:sz w:val="28"/>
                <w:szCs w:val="28"/>
              </w:rPr>
              <w:t>这节课我们一起学习了神经组织（二），知道突触的结构</w:t>
            </w:r>
            <w:r>
              <w:rPr>
                <w:bCs w:val="0"/>
                <w:sz w:val="28"/>
                <w:szCs w:val="28"/>
              </w:rPr>
              <w:t>，</w:t>
            </w:r>
            <w:r>
              <w:rPr>
                <w:rFonts w:ascii="Times New Roman"/>
                <w:b w:val="0"/>
                <w:sz w:val="28"/>
                <w:szCs w:val="28"/>
              </w:rPr>
              <w:t>由</w:t>
            </w:r>
            <w:r>
              <w:rPr>
                <w:bCs w:val="0"/>
                <w:sz w:val="28"/>
                <w:szCs w:val="28"/>
              </w:rPr>
              <w:t>突触前成分、突触间隙和突触后成分 3 部分组成。</w:t>
            </w:r>
          </w:p>
        </w:tc>
        <w:tc>
          <w:tcPr>
            <w:tcW w:w="1696" w:type="dxa"/>
            <w:tcBorders>
              <w:top w:val="single" w:color="4472C4" w:themeColor="accent5" w:sz="4" w:space="0"/>
              <w:left w:val="single" w:color="4472C4" w:themeColor="accent5" w:sz="4" w:space="0"/>
              <w:bottom w:val="double" w:color="00B0F0" w:sz="4" w:space="0"/>
              <w:right w:val="double" w:color="00B0F0" w:sz="4" w:space="0"/>
              <w:tl2br w:val="nil"/>
              <w:tr2bl w:val="nil"/>
            </w:tcBorders>
            <w:vAlign w:val="center"/>
          </w:tcPr>
          <w:p w14:paraId="70D90291">
            <w:pPr>
              <w:ind w:firstLine="480"/>
              <w:rPr>
                <w:b w:val="0"/>
                <w:sz w:val="28"/>
                <w:szCs w:val="28"/>
              </w:rPr>
            </w:pPr>
            <w:r>
              <w:rPr>
                <w:rFonts w:hint="eastAsia"/>
                <w:b w:val="0"/>
                <w:sz w:val="28"/>
                <w:szCs w:val="28"/>
              </w:rPr>
              <w:t>通过对所学知识的回顾，培养学生的归纳总结能力</w:t>
            </w:r>
          </w:p>
        </w:tc>
      </w:tr>
      <w:tr w14:paraId="6EEB3A9C">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single" w:color="4472C4" w:themeColor="accent5" w:sz="4" w:space="0"/>
              <w:left w:val="double" w:color="00B0F0" w:sz="4" w:space="0"/>
              <w:bottom w:val="double" w:color="00B0F0" w:sz="4" w:space="0"/>
              <w:right w:val="single" w:color="4472C4" w:themeColor="accent5" w:sz="4" w:space="0"/>
              <w:tl2br w:val="nil"/>
              <w:tr2bl w:val="nil"/>
            </w:tcBorders>
            <w:shd w:val="clear" w:color="auto" w:fill="B7F1FF"/>
            <w:vAlign w:val="center"/>
          </w:tcPr>
          <w:p w14:paraId="7B48FAF1">
            <w:pPr>
              <w:ind w:left="105" w:leftChars="50"/>
              <w:rPr>
                <w:rFonts w:cs="微软雅黑" w:asciiTheme="minorEastAsia" w:hAnsiTheme="minorEastAsia" w:eastAsiaTheme="minorEastAsia"/>
                <w:bCs w:val="0"/>
                <w:sz w:val="28"/>
                <w:szCs w:val="28"/>
              </w:rPr>
            </w:pPr>
            <w:r>
              <w:rPr>
                <w:rFonts w:hint="eastAsia" w:cs="微软雅黑" w:asciiTheme="minorEastAsia" w:hAnsiTheme="minorEastAsia" w:eastAsiaTheme="minorEastAsia"/>
                <w:bCs w:val="0"/>
                <w:sz w:val="28"/>
                <w:szCs w:val="28"/>
              </w:rPr>
              <w:t>作业布置（2</w:t>
            </w:r>
            <w:r>
              <w:rPr>
                <w:rFonts w:cs="微软雅黑" w:asciiTheme="minorEastAsia" w:hAnsiTheme="minorEastAsia" w:eastAsiaTheme="minorEastAsia"/>
                <w:bCs w:val="0"/>
                <w:sz w:val="28"/>
                <w:szCs w:val="28"/>
              </w:rPr>
              <w:t>min</w:t>
            </w:r>
            <w:r>
              <w:rPr>
                <w:rFonts w:hint="eastAsia" w:cs="微软雅黑" w:asciiTheme="minorEastAsia" w:hAnsiTheme="minorEastAsia" w:eastAsiaTheme="minorEastAsia"/>
                <w:bCs w:val="0"/>
                <w:sz w:val="28"/>
                <w:szCs w:val="28"/>
              </w:rPr>
              <w:t>）</w:t>
            </w:r>
          </w:p>
        </w:tc>
        <w:tc>
          <w:tcPr>
            <w:tcW w:w="7208" w:type="dxa"/>
            <w:tcBorders>
              <w:top w:val="single" w:color="4472C4" w:themeColor="accent5" w:sz="4" w:space="0"/>
              <w:left w:val="single" w:color="4472C4" w:themeColor="accent5" w:sz="4" w:space="0"/>
              <w:bottom w:val="double" w:color="00B0F0" w:sz="4" w:space="0"/>
              <w:right w:val="single" w:color="4472C4" w:themeColor="accent5" w:sz="4" w:space="0"/>
              <w:tl2br w:val="nil"/>
              <w:tr2bl w:val="nil"/>
            </w:tcBorders>
            <w:vAlign w:val="center"/>
          </w:tcPr>
          <w:p w14:paraId="24DDACBA">
            <w:pPr>
              <w:rPr>
                <w:bCs w:val="0"/>
                <w:color w:val="C00000"/>
                <w:sz w:val="28"/>
                <w:szCs w:val="28"/>
              </w:rPr>
            </w:pPr>
            <w:r>
              <w:rPr>
                <w:rFonts w:hint="eastAsia"/>
                <w:bCs w:val="0"/>
                <w:color w:val="C00000"/>
                <w:sz w:val="28"/>
                <w:szCs w:val="28"/>
              </w:rPr>
              <w:t>【教师】布置课后作业</w:t>
            </w:r>
          </w:p>
          <w:p w14:paraId="40F2EE59">
            <w:pPr>
              <w:rPr>
                <w:bCs w:val="0"/>
                <w:sz w:val="28"/>
                <w:szCs w:val="28"/>
              </w:rPr>
            </w:pPr>
            <w:r>
              <w:rPr>
                <w:rFonts w:hint="eastAsia"/>
                <w:bCs w:val="0"/>
                <w:color w:val="C00000"/>
                <w:sz w:val="28"/>
                <w:szCs w:val="28"/>
              </w:rPr>
              <w:t xml:space="preserve">   </w:t>
            </w:r>
            <w:r>
              <w:rPr>
                <w:rFonts w:hint="eastAsia"/>
                <w:bCs w:val="0"/>
                <w:sz w:val="28"/>
                <w:szCs w:val="28"/>
              </w:rPr>
              <w:t xml:space="preserve"> 简述突触的超微结构。</w:t>
            </w:r>
          </w:p>
        </w:tc>
        <w:tc>
          <w:tcPr>
            <w:tcW w:w="1696" w:type="dxa"/>
            <w:tcBorders>
              <w:top w:val="single" w:color="4472C4" w:themeColor="accent5" w:sz="4" w:space="0"/>
              <w:left w:val="single" w:color="4472C4" w:themeColor="accent5" w:sz="4" w:space="0"/>
              <w:bottom w:val="double" w:color="00B0F0" w:sz="4" w:space="0"/>
              <w:right w:val="double" w:color="00B0F0" w:sz="4" w:space="0"/>
              <w:tl2br w:val="nil"/>
              <w:tr2bl w:val="nil"/>
            </w:tcBorders>
            <w:vAlign w:val="center"/>
          </w:tcPr>
          <w:p w14:paraId="217D02E8">
            <w:pPr>
              <w:ind w:firstLine="480"/>
              <w:rPr>
                <w:b w:val="0"/>
                <w:sz w:val="28"/>
                <w:szCs w:val="28"/>
              </w:rPr>
            </w:pPr>
            <w:r>
              <w:rPr>
                <w:rFonts w:hint="eastAsia"/>
                <w:b w:val="0"/>
                <w:sz w:val="28"/>
                <w:szCs w:val="28"/>
              </w:rPr>
              <w:t>通过课后练习，使学生巩固所学新知识</w:t>
            </w:r>
          </w:p>
        </w:tc>
      </w:tr>
      <w:tr w14:paraId="17E6F232">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single" w:color="4472C4" w:themeColor="accent5" w:sz="4" w:space="0"/>
              <w:left w:val="double" w:color="00B0F0" w:sz="4" w:space="0"/>
              <w:bottom w:val="double" w:color="00B0F0" w:sz="4" w:space="0"/>
              <w:right w:val="single" w:color="4472C4" w:themeColor="accent5" w:sz="4" w:space="0"/>
              <w:tl2br w:val="nil"/>
              <w:tr2bl w:val="nil"/>
            </w:tcBorders>
            <w:shd w:val="clear" w:color="auto" w:fill="B7F1FF"/>
            <w:vAlign w:val="center"/>
          </w:tcPr>
          <w:p w14:paraId="2B830797">
            <w:pPr>
              <w:ind w:left="8" w:firstLine="140" w:firstLineChars="50"/>
              <w:rPr>
                <w:rFonts w:cs="微软雅黑" w:asciiTheme="minorEastAsia" w:hAnsiTheme="minorEastAsia" w:eastAsiaTheme="minorEastAsia"/>
                <w:bCs w:val="0"/>
                <w:sz w:val="28"/>
                <w:szCs w:val="28"/>
              </w:rPr>
            </w:pPr>
            <w:r>
              <w:rPr>
                <w:rFonts w:hint="eastAsia" w:cs="微软雅黑" w:asciiTheme="minorEastAsia" w:hAnsiTheme="minorEastAsia" w:eastAsiaTheme="minorEastAsia"/>
                <w:bCs w:val="0"/>
                <w:sz w:val="28"/>
                <w:szCs w:val="28"/>
              </w:rPr>
              <w:t>知识讲解</w:t>
            </w:r>
          </w:p>
          <w:p w14:paraId="4C0D2AF3">
            <w:pPr>
              <w:ind w:left="8" w:firstLine="140" w:firstLineChars="50"/>
              <w:rPr>
                <w:rFonts w:cs="微软雅黑" w:asciiTheme="minorEastAsia" w:hAnsiTheme="minorEastAsia" w:eastAsiaTheme="minorEastAsia"/>
                <w:bCs w:val="0"/>
                <w:sz w:val="28"/>
                <w:szCs w:val="28"/>
              </w:rPr>
            </w:pPr>
            <w:r>
              <w:rPr>
                <w:rFonts w:cs="微软雅黑" w:asciiTheme="minorEastAsia" w:hAnsiTheme="minorEastAsia" w:eastAsiaTheme="minorEastAsia"/>
                <w:bCs w:val="0"/>
                <w:sz w:val="28"/>
                <w:szCs w:val="28"/>
              </w:rPr>
              <w:t>（40</w:t>
            </w:r>
            <w:r>
              <w:rPr>
                <w:rFonts w:hint="eastAsia" w:cs="微软雅黑" w:asciiTheme="minorEastAsia" w:hAnsiTheme="minorEastAsia" w:eastAsiaTheme="minorEastAsia"/>
                <w:bCs w:val="0"/>
                <w:sz w:val="28"/>
                <w:szCs w:val="28"/>
              </w:rPr>
              <w:t>min）</w:t>
            </w:r>
          </w:p>
        </w:tc>
        <w:tc>
          <w:tcPr>
            <w:tcW w:w="7208" w:type="dxa"/>
            <w:tcBorders>
              <w:top w:val="single" w:color="4472C4" w:themeColor="accent5" w:sz="4" w:space="0"/>
              <w:left w:val="single" w:color="4472C4" w:themeColor="accent5" w:sz="4" w:space="0"/>
              <w:bottom w:val="double" w:color="00B0F0" w:sz="4" w:space="0"/>
              <w:right w:val="single" w:color="4472C4" w:themeColor="accent5" w:sz="4" w:space="0"/>
              <w:tl2br w:val="nil"/>
              <w:tr2bl w:val="nil"/>
            </w:tcBorders>
            <w:vAlign w:val="center"/>
          </w:tcPr>
          <w:p w14:paraId="2E642439">
            <w:pPr>
              <w:rPr>
                <w:bCs w:val="0"/>
                <w:color w:val="C00000"/>
                <w:sz w:val="28"/>
                <w:szCs w:val="28"/>
              </w:rPr>
            </w:pPr>
            <w:r>
              <w:rPr>
                <w:rFonts w:hint="eastAsia"/>
                <w:bCs w:val="0"/>
                <w:color w:val="C00000"/>
                <w:sz w:val="28"/>
                <w:szCs w:val="28"/>
              </w:rPr>
              <w:t>【教师】展示神经组织切片</w:t>
            </w:r>
          </w:p>
          <w:p w14:paraId="5DF3E546">
            <w:pPr>
              <w:widowControl/>
              <w:spacing w:line="264" w:lineRule="auto"/>
              <w:ind w:firstLine="560" w:firstLineChars="200"/>
              <w:rPr>
                <w:rFonts w:ascii="Times New Roman"/>
                <w:b w:val="0"/>
                <w:sz w:val="28"/>
                <w:szCs w:val="28"/>
              </w:rPr>
            </w:pPr>
            <w:r>
              <w:rPr>
                <w:rFonts w:ascii="Times New Roman"/>
                <w:b w:val="0"/>
                <w:bCs w:val="0"/>
                <w:sz w:val="28"/>
                <w:szCs w:val="28"/>
              </w:rPr>
              <w:t xml:space="preserve">三、神经纤维与神经 </w:t>
            </w:r>
          </w:p>
          <w:p w14:paraId="56292F0C">
            <w:pPr>
              <w:widowControl/>
              <w:spacing w:line="264" w:lineRule="auto"/>
              <w:ind w:firstLine="560" w:firstLineChars="200"/>
              <w:rPr>
                <w:rFonts w:ascii="Times New Roman"/>
                <w:b w:val="0"/>
                <w:sz w:val="28"/>
                <w:szCs w:val="28"/>
              </w:rPr>
            </w:pPr>
            <w:r>
              <w:rPr>
                <w:rFonts w:ascii="Times New Roman"/>
                <w:b w:val="0"/>
                <w:bCs w:val="0"/>
                <w:sz w:val="28"/>
                <w:szCs w:val="28"/>
              </w:rPr>
              <w:t xml:space="preserve">（一）神经纤维 </w:t>
            </w:r>
          </w:p>
          <w:p w14:paraId="71884E49">
            <w:pPr>
              <w:widowControl/>
              <w:spacing w:line="264" w:lineRule="auto"/>
              <w:ind w:firstLine="560" w:firstLineChars="200"/>
              <w:rPr>
                <w:rFonts w:ascii="Times New Roman"/>
                <w:b w:val="0"/>
                <w:bCs w:val="0"/>
                <w:sz w:val="28"/>
                <w:szCs w:val="28"/>
              </w:rPr>
            </w:pPr>
            <w:r>
              <w:rPr>
                <w:rFonts w:ascii="Times New Roman"/>
                <w:b w:val="0"/>
                <w:sz w:val="28"/>
                <w:szCs w:val="28"/>
              </w:rPr>
              <w:t xml:space="preserve">神经纤维（nerve fi ber）是由神经元长突起以及包绕在它外面的神经胶质细胞构成的。 </w:t>
            </w:r>
          </w:p>
          <w:p w14:paraId="02442738">
            <w:pPr>
              <w:widowControl/>
              <w:spacing w:line="264" w:lineRule="auto"/>
              <w:ind w:firstLine="560" w:firstLineChars="200"/>
              <w:rPr>
                <w:rFonts w:ascii="Times New Roman"/>
                <w:b w:val="0"/>
                <w:bCs w:val="0"/>
                <w:sz w:val="28"/>
                <w:szCs w:val="28"/>
              </w:rPr>
            </w:pPr>
            <w:r>
              <w:rPr>
                <w:rFonts w:ascii="Times New Roman"/>
                <w:b w:val="0"/>
                <w:sz w:val="28"/>
                <w:szCs w:val="28"/>
              </w:rPr>
              <w:t xml:space="preserve">神经纤维根据有无髓鞘分为两类。 </w:t>
            </w:r>
          </w:p>
          <w:p w14:paraId="4C7F2236">
            <w:pPr>
              <w:widowControl/>
              <w:spacing w:line="264" w:lineRule="auto"/>
              <w:ind w:firstLine="560" w:firstLineChars="200"/>
              <w:rPr>
                <w:rFonts w:ascii="Times New Roman"/>
                <w:b w:val="0"/>
                <w:bCs w:val="0"/>
                <w:sz w:val="28"/>
                <w:szCs w:val="28"/>
              </w:rPr>
            </w:pPr>
            <w:r>
              <w:rPr>
                <w:rFonts w:ascii="Times New Roman"/>
                <w:b w:val="0"/>
                <w:bCs w:val="0"/>
                <w:sz w:val="28"/>
                <w:szCs w:val="28"/>
              </w:rPr>
              <w:t>1. 有髓神经纤维（myelinated nerve fi ber）</w:t>
            </w:r>
            <w:r>
              <w:rPr>
                <w:rFonts w:ascii="Times New Roman"/>
                <w:b w:val="0"/>
                <w:sz w:val="28"/>
                <w:szCs w:val="28"/>
              </w:rPr>
              <w:t xml:space="preserve"> 周围神经系统的有髓神经纤维是由一个施万细胞的细胞膜呈阶段性包卷在轴突表面形成的多层膜结构。有髓神经纤维是由中央的轴突、髓鞘和施万细胞形成的神经膜组成的。相邻的两个施万细胞不完全相连，节段与节段之间形成藕节状的缩窄部位称为郎飞结（Ranvier node），相邻两个郎飞结之间的一段结构称为结间体（internode）。 </w:t>
            </w:r>
          </w:p>
          <w:p w14:paraId="053D7A09">
            <w:pPr>
              <w:widowControl/>
              <w:spacing w:line="264" w:lineRule="auto"/>
              <w:ind w:firstLine="560" w:firstLineChars="200"/>
              <w:rPr>
                <w:rFonts w:ascii="Times New Roman"/>
                <w:b w:val="0"/>
                <w:bCs w:val="0"/>
                <w:sz w:val="28"/>
                <w:szCs w:val="28"/>
              </w:rPr>
            </w:pPr>
            <w:r>
              <w:rPr>
                <w:rFonts w:ascii="Times New Roman"/>
                <w:b w:val="0"/>
                <w:sz w:val="28"/>
                <w:szCs w:val="28"/>
              </w:rPr>
              <w:t xml:space="preserve">中枢神经系统的有髓神经纤维是由少突胶质细胞包绕神经元的轴突形成的。 </w:t>
            </w:r>
          </w:p>
          <w:p w14:paraId="1B56C863">
            <w:pPr>
              <w:widowControl/>
              <w:spacing w:line="264" w:lineRule="auto"/>
              <w:ind w:firstLine="560" w:firstLineChars="200"/>
              <w:rPr>
                <w:rFonts w:ascii="Times New Roman"/>
                <w:b w:val="0"/>
                <w:bCs w:val="0"/>
                <w:sz w:val="28"/>
                <w:szCs w:val="28"/>
              </w:rPr>
            </w:pPr>
            <w:r>
              <w:rPr>
                <w:rFonts w:ascii="Times New Roman"/>
                <w:b w:val="0"/>
                <w:sz w:val="28"/>
                <w:szCs w:val="28"/>
              </w:rPr>
              <w:t xml:space="preserve">有髓神经纤维的神经冲动的传导，是从一个郎飞结跳到相邻的另一个郎飞结，呈跳跃式的传导，因此传导速度快。 </w:t>
            </w:r>
          </w:p>
          <w:p w14:paraId="4A94A180">
            <w:pPr>
              <w:widowControl/>
              <w:spacing w:line="264" w:lineRule="auto"/>
              <w:ind w:firstLine="560" w:firstLineChars="200"/>
              <w:rPr>
                <w:rFonts w:ascii="Times New Roman"/>
                <w:b w:val="0"/>
                <w:bCs w:val="0"/>
                <w:sz w:val="28"/>
                <w:szCs w:val="28"/>
              </w:rPr>
            </w:pPr>
            <w:r>
              <w:rPr>
                <w:rFonts w:ascii="Times New Roman"/>
                <w:b w:val="0"/>
                <w:bCs w:val="0"/>
                <w:sz w:val="28"/>
                <w:szCs w:val="28"/>
              </w:rPr>
              <w:t>2. 无髓神经纤维（unmyelinated nerve fi ber）</w:t>
            </w:r>
            <w:r>
              <w:rPr>
                <w:rFonts w:ascii="Times New Roman"/>
                <w:b w:val="0"/>
                <w:sz w:val="28"/>
                <w:szCs w:val="28"/>
              </w:rPr>
              <w:t xml:space="preserve"> 无髓神经纤维较细，由神经胶质细胞凹陷成许多纵沟，神经元的突起不完全地被包埋在沟内，无髓鞘，无郎飞结。 </w:t>
            </w:r>
          </w:p>
          <w:p w14:paraId="38E6404F">
            <w:pPr>
              <w:widowControl/>
              <w:spacing w:line="264" w:lineRule="auto"/>
              <w:ind w:firstLine="560" w:firstLineChars="200"/>
              <w:rPr>
                <w:rFonts w:ascii="Times New Roman"/>
                <w:b w:val="0"/>
                <w:bCs w:val="0"/>
                <w:sz w:val="28"/>
                <w:szCs w:val="28"/>
              </w:rPr>
            </w:pPr>
            <w:r>
              <w:rPr>
                <w:rFonts w:ascii="Times New Roman"/>
                <w:b w:val="0"/>
                <w:sz w:val="28"/>
                <w:szCs w:val="28"/>
              </w:rPr>
              <w:t xml:space="preserve">无髓神经纤维的神经冲动的传导是连续的，因此传导速度较慢。 </w:t>
            </w:r>
          </w:p>
          <w:p w14:paraId="735AE8F2">
            <w:pPr>
              <w:widowControl/>
              <w:spacing w:line="264" w:lineRule="auto"/>
              <w:ind w:firstLine="560" w:firstLineChars="200"/>
              <w:rPr>
                <w:rFonts w:ascii="Times New Roman"/>
                <w:b w:val="0"/>
                <w:sz w:val="28"/>
                <w:szCs w:val="28"/>
              </w:rPr>
            </w:pPr>
            <w:r>
              <w:rPr>
                <w:rFonts w:ascii="Times New Roman"/>
                <w:b w:val="0"/>
                <w:bCs w:val="0"/>
                <w:sz w:val="28"/>
                <w:szCs w:val="28"/>
              </w:rPr>
              <w:t xml:space="preserve">（二）神经 </w:t>
            </w:r>
          </w:p>
          <w:p w14:paraId="67A3E9DC">
            <w:pPr>
              <w:widowControl/>
              <w:spacing w:line="264" w:lineRule="auto"/>
              <w:ind w:firstLine="560" w:firstLineChars="200"/>
              <w:rPr>
                <w:rFonts w:ascii="Times New Roman"/>
                <w:b w:val="0"/>
                <w:bCs w:val="0"/>
                <w:sz w:val="28"/>
                <w:szCs w:val="28"/>
              </w:rPr>
            </w:pPr>
            <w:r>
              <w:rPr>
                <w:rFonts w:ascii="Times New Roman"/>
                <w:b w:val="0"/>
                <w:sz w:val="28"/>
                <w:szCs w:val="28"/>
              </w:rPr>
              <w:t xml:space="preserve">周围神经系统的神经纤维集合在一起构成神经（nerve），分布于全身各器官和组织。 </w:t>
            </w:r>
          </w:p>
          <w:p w14:paraId="2807032F">
            <w:pPr>
              <w:widowControl/>
              <w:spacing w:line="264" w:lineRule="auto"/>
              <w:ind w:firstLine="560" w:firstLineChars="200"/>
              <w:rPr>
                <w:rFonts w:ascii="Times New Roman"/>
                <w:b w:val="0"/>
                <w:bCs w:val="0"/>
                <w:sz w:val="28"/>
                <w:szCs w:val="28"/>
              </w:rPr>
            </w:pPr>
            <w:r>
              <w:rPr>
                <w:rFonts w:ascii="Times New Roman"/>
                <w:b w:val="0"/>
                <w:sz w:val="28"/>
                <w:szCs w:val="28"/>
              </w:rPr>
              <w:t xml:space="preserve">每条神经表面由结缔组织形成的膜称神经外膜（epineurium）。每条神经又由若干神经束组成，神经束外包绕的结缔组织称神经束膜（perineurium）。每个神经束又由若干神经纤维组成，神经纤维周围的结缔组织称神经内膜（endoneurium）。 </w:t>
            </w:r>
          </w:p>
          <w:p w14:paraId="07A7A099">
            <w:pPr>
              <w:widowControl/>
              <w:spacing w:line="264" w:lineRule="auto"/>
              <w:ind w:firstLine="560" w:firstLineChars="200"/>
              <w:rPr>
                <w:rFonts w:ascii="Times New Roman"/>
                <w:b w:val="0"/>
                <w:bCs w:val="0"/>
                <w:sz w:val="28"/>
                <w:szCs w:val="28"/>
              </w:rPr>
            </w:pPr>
            <w:r>
              <w:rPr>
                <w:rFonts w:ascii="Times New Roman"/>
                <w:b w:val="0"/>
                <w:bCs w:val="0"/>
                <w:sz w:val="28"/>
                <w:szCs w:val="28"/>
              </w:rPr>
              <w:t>四、神经末梢</w:t>
            </w:r>
            <w:r>
              <w:rPr>
                <w:rFonts w:ascii="Times New Roman"/>
                <w:b w:val="0"/>
                <w:sz w:val="28"/>
                <w:szCs w:val="28"/>
              </w:rPr>
              <w:t xml:space="preserve"> </w:t>
            </w:r>
          </w:p>
          <w:p w14:paraId="516E74DD">
            <w:pPr>
              <w:widowControl/>
              <w:spacing w:line="264" w:lineRule="auto"/>
              <w:ind w:firstLine="560" w:firstLineChars="200"/>
              <w:rPr>
                <w:rFonts w:ascii="Times New Roman"/>
                <w:b w:val="0"/>
                <w:bCs w:val="0"/>
                <w:sz w:val="28"/>
                <w:szCs w:val="28"/>
              </w:rPr>
            </w:pPr>
            <w:r>
              <w:rPr>
                <w:rFonts w:ascii="Times New Roman"/>
                <w:b w:val="0"/>
                <w:sz w:val="28"/>
                <w:szCs w:val="28"/>
              </w:rPr>
              <w:t xml:space="preserve">神经末梢（nerve ending）是周围神经纤维的终末部分，它终止于其他组织器官内。 </w:t>
            </w:r>
          </w:p>
          <w:p w14:paraId="3CD79A92">
            <w:pPr>
              <w:widowControl/>
              <w:spacing w:line="264" w:lineRule="auto"/>
              <w:ind w:firstLine="560" w:firstLineChars="200"/>
              <w:rPr>
                <w:rFonts w:ascii="Times New Roman"/>
                <w:b w:val="0"/>
                <w:bCs w:val="0"/>
                <w:sz w:val="28"/>
                <w:szCs w:val="28"/>
              </w:rPr>
            </w:pPr>
            <w:r>
              <w:rPr>
                <w:rFonts w:ascii="Times New Roman"/>
                <w:b w:val="0"/>
                <w:sz w:val="28"/>
                <w:szCs w:val="28"/>
              </w:rPr>
              <w:t xml:space="preserve">按功能不同分为感觉神经末梢和运动神经末梢两大类。 </w:t>
            </w:r>
          </w:p>
          <w:p w14:paraId="3125D3C2">
            <w:pPr>
              <w:widowControl/>
              <w:spacing w:line="264" w:lineRule="auto"/>
              <w:ind w:firstLine="560" w:firstLineChars="200"/>
              <w:rPr>
                <w:rFonts w:ascii="Times New Roman"/>
                <w:b w:val="0"/>
                <w:bCs w:val="0"/>
                <w:sz w:val="28"/>
                <w:szCs w:val="28"/>
              </w:rPr>
            </w:pPr>
            <w:r>
              <w:rPr>
                <w:rFonts w:ascii="Times New Roman"/>
                <w:b w:val="0"/>
                <w:bCs w:val="0"/>
                <w:sz w:val="28"/>
                <w:szCs w:val="28"/>
              </w:rPr>
              <w:t>（一）感觉神经末梢</w:t>
            </w:r>
            <w:r>
              <w:rPr>
                <w:rFonts w:ascii="Times New Roman"/>
                <w:b w:val="0"/>
                <w:sz w:val="28"/>
                <w:szCs w:val="28"/>
              </w:rPr>
              <w:t xml:space="preserve"> </w:t>
            </w:r>
          </w:p>
          <w:p w14:paraId="7FF6F770">
            <w:pPr>
              <w:widowControl/>
              <w:spacing w:line="264" w:lineRule="auto"/>
              <w:ind w:firstLine="560" w:firstLineChars="200"/>
              <w:rPr>
                <w:rFonts w:ascii="Times New Roman"/>
                <w:b w:val="0"/>
                <w:bCs w:val="0"/>
                <w:sz w:val="28"/>
                <w:szCs w:val="28"/>
              </w:rPr>
            </w:pPr>
            <w:r>
              <w:rPr>
                <w:rFonts w:ascii="Times New Roman"/>
                <w:b w:val="0"/>
                <w:sz w:val="28"/>
                <w:szCs w:val="28"/>
              </w:rPr>
              <w:t xml:space="preserve">感觉神经末梢（sensory nerve ending）是感觉神经纤维终末部，能感受刺激，传导冲动，又称感受器。 </w:t>
            </w:r>
          </w:p>
          <w:p w14:paraId="4339AD13">
            <w:pPr>
              <w:widowControl/>
              <w:spacing w:line="264" w:lineRule="auto"/>
              <w:ind w:firstLine="560" w:firstLineChars="200"/>
              <w:rPr>
                <w:rFonts w:ascii="Times New Roman"/>
                <w:b w:val="0"/>
                <w:bCs w:val="0"/>
                <w:sz w:val="28"/>
                <w:szCs w:val="28"/>
              </w:rPr>
            </w:pPr>
            <w:r>
              <w:rPr>
                <w:rFonts w:ascii="Times New Roman"/>
                <w:b w:val="0"/>
                <w:bCs w:val="0"/>
                <w:sz w:val="28"/>
                <w:szCs w:val="28"/>
              </w:rPr>
              <w:t xml:space="preserve">1. 游离神经末梢（free nerve ending） </w:t>
            </w:r>
            <w:r>
              <w:rPr>
                <w:rFonts w:ascii="Times New Roman"/>
                <w:b w:val="0"/>
                <w:sz w:val="28"/>
                <w:szCs w:val="28"/>
              </w:rPr>
              <w:t xml:space="preserve">有髓或无髓的感觉神经纤维在接近上皮组织、 </w:t>
            </w:r>
          </w:p>
          <w:p w14:paraId="55E2D760">
            <w:pPr>
              <w:widowControl/>
              <w:spacing w:line="264" w:lineRule="auto"/>
              <w:ind w:firstLine="560" w:firstLineChars="200"/>
              <w:rPr>
                <w:rFonts w:ascii="Times New Roman"/>
                <w:b w:val="0"/>
                <w:bCs w:val="0"/>
                <w:sz w:val="28"/>
                <w:szCs w:val="28"/>
              </w:rPr>
            </w:pPr>
            <w:r>
              <w:rPr>
                <w:rFonts w:ascii="Times New Roman"/>
                <w:b w:val="0"/>
                <w:sz w:val="28"/>
                <w:szCs w:val="28"/>
              </w:rPr>
              <w:t xml:space="preserve">结缔组织和肌组织末端时失去髓鞘和神经膜，这些裸露的细小分支，呈树枝状分布到上述组织中，感受冷热、疼痛和轻触刺激。 </w:t>
            </w:r>
          </w:p>
          <w:p w14:paraId="5CEAEA5B">
            <w:pPr>
              <w:widowControl/>
              <w:spacing w:line="264" w:lineRule="auto"/>
              <w:ind w:firstLine="560" w:firstLineChars="200"/>
              <w:rPr>
                <w:rFonts w:ascii="Times New Roman"/>
                <w:b w:val="0"/>
                <w:bCs w:val="0"/>
                <w:sz w:val="28"/>
                <w:szCs w:val="28"/>
              </w:rPr>
            </w:pPr>
            <w:r>
              <w:rPr>
                <w:rFonts w:ascii="Times New Roman"/>
                <w:b w:val="0"/>
                <w:bCs w:val="0"/>
                <w:sz w:val="28"/>
                <w:szCs w:val="28"/>
              </w:rPr>
              <w:t>2. 触觉小体（tactile corpuscle）</w:t>
            </w:r>
            <w:r>
              <w:rPr>
                <w:rFonts w:ascii="Times New Roman"/>
                <w:b w:val="0"/>
                <w:sz w:val="28"/>
                <w:szCs w:val="28"/>
              </w:rPr>
              <w:t xml:space="preserve"> 触觉小体分布于真皮乳头层，呈椭圆形，能感受触觉。</w:t>
            </w:r>
          </w:p>
          <w:p w14:paraId="079C4570">
            <w:pPr>
              <w:widowControl/>
              <w:spacing w:line="264" w:lineRule="auto"/>
              <w:ind w:firstLine="560" w:firstLineChars="200"/>
              <w:rPr>
                <w:rFonts w:ascii="Times New Roman"/>
                <w:b w:val="0"/>
                <w:bCs w:val="0"/>
                <w:sz w:val="28"/>
                <w:szCs w:val="28"/>
              </w:rPr>
            </w:pPr>
            <w:r>
              <w:rPr>
                <w:rFonts w:ascii="Times New Roman"/>
                <w:b w:val="0"/>
                <w:bCs w:val="0"/>
                <w:sz w:val="28"/>
                <w:szCs w:val="28"/>
              </w:rPr>
              <w:t xml:space="preserve">3. 环层小体（lamellar corpuscle） </w:t>
            </w:r>
            <w:r>
              <w:rPr>
                <w:rFonts w:ascii="Times New Roman"/>
                <w:b w:val="0"/>
                <w:sz w:val="28"/>
                <w:szCs w:val="28"/>
              </w:rPr>
              <w:t xml:space="preserve">环层小体分布在皮下组织、腹膜、肠系膜、韧带和关节囊等处，呈圆形或卵圆形，能感受压觉和振动觉。 </w:t>
            </w:r>
          </w:p>
          <w:p w14:paraId="05F0BE5C">
            <w:pPr>
              <w:widowControl/>
              <w:spacing w:line="264" w:lineRule="auto"/>
              <w:ind w:firstLine="560" w:firstLineChars="200"/>
              <w:rPr>
                <w:rFonts w:ascii="Times New Roman"/>
                <w:b w:val="0"/>
                <w:bCs w:val="0"/>
                <w:sz w:val="28"/>
                <w:szCs w:val="28"/>
              </w:rPr>
            </w:pPr>
            <w:r>
              <w:rPr>
                <w:rFonts w:ascii="Times New Roman"/>
                <w:b w:val="0"/>
                <w:bCs w:val="0"/>
                <w:sz w:val="28"/>
                <w:szCs w:val="28"/>
              </w:rPr>
              <w:t>4. 肌梭（muscle spindle）</w:t>
            </w:r>
            <w:r>
              <w:rPr>
                <w:rFonts w:ascii="Times New Roman"/>
                <w:b w:val="0"/>
                <w:sz w:val="28"/>
                <w:szCs w:val="28"/>
              </w:rPr>
              <w:t xml:space="preserve"> 肌梭是分布于骨骼肌内的梭形结构，属本体感受器，能感受骨骼肌纤维的长度变化。</w:t>
            </w:r>
          </w:p>
          <w:p w14:paraId="2AA23888">
            <w:pPr>
              <w:widowControl/>
              <w:spacing w:line="264" w:lineRule="auto"/>
              <w:ind w:firstLine="560" w:firstLineChars="200"/>
              <w:rPr>
                <w:rFonts w:ascii="Times New Roman"/>
                <w:b w:val="0"/>
                <w:sz w:val="28"/>
                <w:szCs w:val="28"/>
              </w:rPr>
            </w:pPr>
            <w:r>
              <w:rPr>
                <w:rFonts w:ascii="Times New Roman"/>
                <w:b w:val="0"/>
                <w:bCs w:val="0"/>
                <w:sz w:val="28"/>
                <w:szCs w:val="28"/>
              </w:rPr>
              <w:t xml:space="preserve">（二）运动神经末梢 </w:t>
            </w:r>
          </w:p>
          <w:p w14:paraId="3831BA14">
            <w:pPr>
              <w:widowControl/>
              <w:spacing w:line="264" w:lineRule="auto"/>
              <w:ind w:firstLine="560" w:firstLineChars="200"/>
              <w:rPr>
                <w:rFonts w:ascii="Times New Roman"/>
                <w:b w:val="0"/>
                <w:bCs w:val="0"/>
                <w:sz w:val="28"/>
                <w:szCs w:val="28"/>
              </w:rPr>
            </w:pPr>
            <w:r>
              <w:rPr>
                <w:rFonts w:ascii="Times New Roman"/>
                <w:b w:val="0"/>
                <w:sz w:val="28"/>
                <w:szCs w:val="28"/>
              </w:rPr>
              <w:t>运动神经末梢（motor nerve ending）是运动神经纤维终末部，又称效应器。其支配肌肉的收缩和腺体的分泌。</w:t>
            </w:r>
          </w:p>
          <w:p w14:paraId="1A0296DC">
            <w:pPr>
              <w:widowControl/>
              <w:spacing w:line="264" w:lineRule="auto"/>
              <w:ind w:firstLine="560" w:firstLineChars="200"/>
              <w:rPr>
                <w:rFonts w:ascii="Times New Roman"/>
                <w:b w:val="0"/>
                <w:bCs w:val="0"/>
                <w:sz w:val="28"/>
                <w:szCs w:val="28"/>
              </w:rPr>
            </w:pPr>
            <w:r>
              <w:rPr>
                <w:rFonts w:ascii="Times New Roman"/>
                <w:b w:val="0"/>
                <w:bCs w:val="0"/>
                <w:sz w:val="28"/>
                <w:szCs w:val="28"/>
              </w:rPr>
              <w:t xml:space="preserve">1. 躯体运动神经末梢（somatic motor nerve ending） </w:t>
            </w:r>
            <w:r>
              <w:rPr>
                <w:rFonts w:ascii="Times New Roman"/>
                <w:b w:val="0"/>
                <w:sz w:val="28"/>
                <w:szCs w:val="28"/>
              </w:rPr>
              <w:t>其又称运动终板，是支配骨骼肌的运动神经末梢。运动神经末梢到达骨骼肌纤维处失去髓鞘后，分支呈爪状，贴附在骨骼肌纤维表面。</w:t>
            </w:r>
          </w:p>
          <w:p w14:paraId="080AAD9F">
            <w:pPr>
              <w:widowControl/>
              <w:spacing w:line="264" w:lineRule="auto"/>
              <w:ind w:firstLine="560" w:firstLineChars="200"/>
              <w:rPr>
                <w:b w:val="0"/>
                <w:sz w:val="28"/>
                <w:szCs w:val="28"/>
              </w:rPr>
            </w:pPr>
            <w:r>
              <w:rPr>
                <w:rFonts w:ascii="Times New Roman"/>
                <w:b w:val="0"/>
                <w:sz w:val="28"/>
                <w:szCs w:val="28"/>
              </w:rPr>
              <w:t>2. 内脏运动神经末梢（visceral motor nerve ending） 它分布于心肌、内脏及血管平滑肌和腺体等处。</w:t>
            </w:r>
          </w:p>
          <w:p w14:paraId="6215E662">
            <w:pPr>
              <w:ind w:firstLine="482"/>
              <w:rPr>
                <w:color w:val="538135"/>
                <w:sz w:val="28"/>
                <w:szCs w:val="28"/>
              </w:rPr>
            </w:pPr>
          </w:p>
          <w:p w14:paraId="5A751B1D">
            <w:pPr>
              <w:rPr>
                <w:bCs w:val="0"/>
                <w:color w:val="C00000"/>
                <w:sz w:val="28"/>
                <w:szCs w:val="28"/>
              </w:rPr>
            </w:pPr>
            <w:r>
              <w:rPr>
                <w:rFonts w:hint="eastAsia"/>
                <w:color w:val="538135"/>
                <w:sz w:val="28"/>
                <w:szCs w:val="28"/>
              </w:rPr>
              <w:t>【学生】思考、讨论。</w:t>
            </w:r>
          </w:p>
        </w:tc>
        <w:tc>
          <w:tcPr>
            <w:tcW w:w="1696" w:type="dxa"/>
            <w:tcBorders>
              <w:top w:val="single" w:color="4472C4" w:themeColor="accent5" w:sz="4" w:space="0"/>
              <w:left w:val="single" w:color="4472C4" w:themeColor="accent5" w:sz="4" w:space="0"/>
              <w:bottom w:val="double" w:color="00B0F0" w:sz="4" w:space="0"/>
              <w:right w:val="double" w:color="00B0F0" w:sz="4" w:space="0"/>
              <w:tl2br w:val="nil"/>
              <w:tr2bl w:val="nil"/>
            </w:tcBorders>
            <w:vAlign w:val="center"/>
          </w:tcPr>
          <w:p w14:paraId="27E2A28A">
            <w:pPr>
              <w:ind w:firstLine="482"/>
              <w:rPr>
                <w:b w:val="0"/>
                <w:sz w:val="28"/>
                <w:szCs w:val="28"/>
              </w:rPr>
            </w:pPr>
            <w:r>
              <w:rPr>
                <w:rFonts w:hint="eastAsia" w:ascii="Times New Roman" w:hAnsi="Times New Roman"/>
                <w:sz w:val="28"/>
                <w:szCs w:val="28"/>
              </w:rPr>
              <w:t>通过教师讲解，了解神经组织（三）的基本理论知识。</w:t>
            </w:r>
          </w:p>
        </w:tc>
      </w:tr>
      <w:tr w14:paraId="2B95B12F">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single" w:color="4472C4" w:themeColor="accent5" w:sz="4" w:space="0"/>
              <w:left w:val="double" w:color="00B0F0" w:sz="4" w:space="0"/>
              <w:bottom w:val="double" w:color="00B0F0" w:sz="4" w:space="0"/>
              <w:right w:val="single" w:color="4472C4" w:themeColor="accent5" w:sz="4" w:space="0"/>
              <w:tl2br w:val="nil"/>
              <w:tr2bl w:val="nil"/>
            </w:tcBorders>
            <w:shd w:val="clear" w:color="auto" w:fill="B7F1FF"/>
            <w:vAlign w:val="center"/>
          </w:tcPr>
          <w:p w14:paraId="38736937">
            <w:pPr>
              <w:ind w:left="8" w:firstLine="140" w:firstLineChars="50"/>
              <w:rPr>
                <w:rFonts w:cs="微软雅黑" w:asciiTheme="minorEastAsia" w:hAnsiTheme="minorEastAsia" w:eastAsiaTheme="minorEastAsia"/>
                <w:bCs w:val="0"/>
                <w:sz w:val="28"/>
                <w:szCs w:val="28"/>
              </w:rPr>
            </w:pPr>
            <w:r>
              <w:rPr>
                <w:rFonts w:hint="eastAsia" w:cs="微软雅黑" w:asciiTheme="minorEastAsia" w:hAnsiTheme="minorEastAsia" w:eastAsiaTheme="minorEastAsia"/>
                <w:bCs w:val="0"/>
                <w:sz w:val="28"/>
                <w:szCs w:val="28"/>
              </w:rPr>
              <w:t>课堂小结</w:t>
            </w:r>
          </w:p>
          <w:p w14:paraId="5B102271">
            <w:pPr>
              <w:ind w:firstLine="140" w:firstLineChars="50"/>
              <w:rPr>
                <w:rFonts w:cs="微软雅黑" w:asciiTheme="minorEastAsia" w:hAnsiTheme="minorEastAsia" w:eastAsiaTheme="minorEastAsia"/>
                <w:bCs w:val="0"/>
                <w:sz w:val="28"/>
                <w:szCs w:val="28"/>
              </w:rPr>
            </w:pPr>
            <w:r>
              <w:rPr>
                <w:rFonts w:hint="eastAsia" w:cs="微软雅黑" w:asciiTheme="minorEastAsia" w:hAnsiTheme="minorEastAsia" w:eastAsiaTheme="minorEastAsia"/>
                <w:bCs w:val="0"/>
                <w:sz w:val="28"/>
                <w:szCs w:val="28"/>
              </w:rPr>
              <w:t>（3</w:t>
            </w:r>
            <w:r>
              <w:rPr>
                <w:rFonts w:cs="微软雅黑" w:asciiTheme="minorEastAsia" w:hAnsiTheme="minorEastAsia" w:eastAsiaTheme="minorEastAsia"/>
                <w:bCs w:val="0"/>
                <w:sz w:val="28"/>
                <w:szCs w:val="28"/>
              </w:rPr>
              <w:t>min</w:t>
            </w:r>
            <w:r>
              <w:rPr>
                <w:rFonts w:hint="eastAsia" w:cs="微软雅黑" w:asciiTheme="minorEastAsia" w:hAnsiTheme="minorEastAsia" w:eastAsiaTheme="minorEastAsia"/>
                <w:bCs w:val="0"/>
                <w:sz w:val="28"/>
                <w:szCs w:val="28"/>
              </w:rPr>
              <w:t>）</w:t>
            </w:r>
          </w:p>
        </w:tc>
        <w:tc>
          <w:tcPr>
            <w:tcW w:w="7208" w:type="dxa"/>
            <w:tcBorders>
              <w:top w:val="single" w:color="4472C4" w:themeColor="accent5" w:sz="4" w:space="0"/>
              <w:left w:val="single" w:color="4472C4" w:themeColor="accent5" w:sz="4" w:space="0"/>
              <w:bottom w:val="double" w:color="00B0F0" w:sz="4" w:space="0"/>
              <w:right w:val="single" w:color="4472C4" w:themeColor="accent5" w:sz="4" w:space="0"/>
              <w:tl2br w:val="nil"/>
              <w:tr2bl w:val="nil"/>
            </w:tcBorders>
            <w:vAlign w:val="center"/>
          </w:tcPr>
          <w:p w14:paraId="035AD222">
            <w:pPr>
              <w:rPr>
                <w:bCs w:val="0"/>
                <w:color w:val="C00000"/>
                <w:sz w:val="28"/>
                <w:szCs w:val="28"/>
              </w:rPr>
            </w:pPr>
            <w:r>
              <w:rPr>
                <w:rFonts w:hint="eastAsia"/>
                <w:bCs w:val="0"/>
                <w:color w:val="C00000"/>
                <w:sz w:val="28"/>
                <w:szCs w:val="28"/>
              </w:rPr>
              <w:t>【教师】回顾和总结本节课的知识点。</w:t>
            </w:r>
          </w:p>
          <w:p w14:paraId="3144DE20">
            <w:pPr>
              <w:ind w:firstLine="560" w:firstLineChars="200"/>
              <w:rPr>
                <w:bCs w:val="0"/>
                <w:sz w:val="28"/>
                <w:szCs w:val="28"/>
              </w:rPr>
            </w:pPr>
            <w:r>
              <w:rPr>
                <w:rFonts w:hint="eastAsia"/>
                <w:bCs w:val="0"/>
                <w:sz w:val="28"/>
                <w:szCs w:val="28"/>
              </w:rPr>
              <w:t>这节课我们一起学习了神经组织（三），知道</w:t>
            </w:r>
            <w:r>
              <w:rPr>
                <w:bCs w:val="0"/>
                <w:sz w:val="28"/>
                <w:szCs w:val="28"/>
              </w:rPr>
              <w:t>周围神经系统的神经纤维集合在一起构成神经，分布于全身各器官和组织。</w:t>
            </w:r>
          </w:p>
        </w:tc>
        <w:tc>
          <w:tcPr>
            <w:tcW w:w="1696" w:type="dxa"/>
            <w:tcBorders>
              <w:top w:val="single" w:color="4472C4" w:themeColor="accent5" w:sz="4" w:space="0"/>
              <w:left w:val="single" w:color="4472C4" w:themeColor="accent5" w:sz="4" w:space="0"/>
              <w:bottom w:val="double" w:color="00B0F0" w:sz="4" w:space="0"/>
              <w:right w:val="double" w:color="00B0F0" w:sz="4" w:space="0"/>
              <w:tl2br w:val="nil"/>
              <w:tr2bl w:val="nil"/>
            </w:tcBorders>
            <w:vAlign w:val="center"/>
          </w:tcPr>
          <w:p w14:paraId="6676328C">
            <w:pPr>
              <w:ind w:firstLine="480"/>
              <w:rPr>
                <w:b w:val="0"/>
                <w:sz w:val="28"/>
                <w:szCs w:val="28"/>
              </w:rPr>
            </w:pPr>
            <w:r>
              <w:rPr>
                <w:rFonts w:hint="eastAsia"/>
                <w:b w:val="0"/>
                <w:sz w:val="28"/>
                <w:szCs w:val="28"/>
              </w:rPr>
              <w:t>通过对所学知识的回顾，培养学生的归纳总结能力</w:t>
            </w:r>
          </w:p>
        </w:tc>
      </w:tr>
      <w:tr w14:paraId="307FA3E1">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single" w:color="4472C4" w:themeColor="accent5" w:sz="4" w:space="0"/>
              <w:left w:val="double" w:color="00B0F0" w:sz="4" w:space="0"/>
              <w:bottom w:val="double" w:color="00B0F0" w:sz="4" w:space="0"/>
              <w:right w:val="single" w:color="4472C4" w:themeColor="accent5" w:sz="4" w:space="0"/>
              <w:tl2br w:val="nil"/>
              <w:tr2bl w:val="nil"/>
            </w:tcBorders>
            <w:shd w:val="clear" w:color="auto" w:fill="B7F1FF"/>
            <w:vAlign w:val="center"/>
          </w:tcPr>
          <w:p w14:paraId="0FC1D3E0">
            <w:pPr>
              <w:ind w:left="105" w:leftChars="50"/>
              <w:rPr>
                <w:rFonts w:cs="微软雅黑" w:asciiTheme="minorEastAsia" w:hAnsiTheme="minorEastAsia" w:eastAsiaTheme="minorEastAsia"/>
                <w:bCs w:val="0"/>
                <w:sz w:val="28"/>
                <w:szCs w:val="28"/>
              </w:rPr>
            </w:pPr>
            <w:r>
              <w:rPr>
                <w:rFonts w:hint="eastAsia" w:cs="微软雅黑" w:asciiTheme="minorEastAsia" w:hAnsiTheme="minorEastAsia" w:eastAsiaTheme="minorEastAsia"/>
                <w:bCs w:val="0"/>
                <w:sz w:val="28"/>
                <w:szCs w:val="28"/>
              </w:rPr>
              <w:t>作业布置（2</w:t>
            </w:r>
            <w:r>
              <w:rPr>
                <w:rFonts w:cs="微软雅黑" w:asciiTheme="minorEastAsia" w:hAnsiTheme="minorEastAsia" w:eastAsiaTheme="minorEastAsia"/>
                <w:bCs w:val="0"/>
                <w:sz w:val="28"/>
                <w:szCs w:val="28"/>
              </w:rPr>
              <w:t>min</w:t>
            </w:r>
            <w:r>
              <w:rPr>
                <w:rFonts w:hint="eastAsia" w:cs="微软雅黑" w:asciiTheme="minorEastAsia" w:hAnsiTheme="minorEastAsia" w:eastAsiaTheme="minorEastAsia"/>
                <w:bCs w:val="0"/>
                <w:sz w:val="28"/>
                <w:szCs w:val="28"/>
              </w:rPr>
              <w:t>）</w:t>
            </w:r>
          </w:p>
        </w:tc>
        <w:tc>
          <w:tcPr>
            <w:tcW w:w="7208" w:type="dxa"/>
            <w:tcBorders>
              <w:top w:val="single" w:color="4472C4" w:themeColor="accent5" w:sz="4" w:space="0"/>
              <w:left w:val="single" w:color="4472C4" w:themeColor="accent5" w:sz="4" w:space="0"/>
              <w:bottom w:val="double" w:color="00B0F0" w:sz="4" w:space="0"/>
              <w:right w:val="single" w:color="4472C4" w:themeColor="accent5" w:sz="4" w:space="0"/>
              <w:tl2br w:val="nil"/>
              <w:tr2bl w:val="nil"/>
            </w:tcBorders>
            <w:vAlign w:val="center"/>
          </w:tcPr>
          <w:p w14:paraId="6137626D">
            <w:pPr>
              <w:rPr>
                <w:bCs w:val="0"/>
                <w:color w:val="C00000"/>
                <w:sz w:val="28"/>
                <w:szCs w:val="28"/>
              </w:rPr>
            </w:pPr>
            <w:r>
              <w:rPr>
                <w:rFonts w:hint="eastAsia"/>
                <w:bCs w:val="0"/>
                <w:color w:val="C00000"/>
                <w:sz w:val="28"/>
                <w:szCs w:val="28"/>
              </w:rPr>
              <w:t>【教师】布置课后作业</w:t>
            </w:r>
          </w:p>
          <w:p w14:paraId="58274D28">
            <w:pPr>
              <w:ind w:firstLine="560" w:firstLineChars="200"/>
              <w:rPr>
                <w:bCs w:val="0"/>
                <w:color w:val="C00000"/>
                <w:sz w:val="28"/>
                <w:szCs w:val="28"/>
              </w:rPr>
            </w:pPr>
            <w:r>
              <w:rPr>
                <w:rFonts w:hint="eastAsia" w:ascii="Times New Roman"/>
                <w:bCs w:val="0"/>
                <w:sz w:val="28"/>
                <w:szCs w:val="28"/>
              </w:rPr>
              <w:t>简述</w:t>
            </w:r>
            <w:r>
              <w:rPr>
                <w:rFonts w:ascii="Times New Roman"/>
                <w:bCs w:val="0"/>
                <w:sz w:val="28"/>
                <w:szCs w:val="28"/>
              </w:rPr>
              <w:t>运动神经末梢</w:t>
            </w:r>
            <w:r>
              <w:rPr>
                <w:rFonts w:hint="eastAsia" w:ascii="Times New Roman"/>
                <w:bCs w:val="0"/>
                <w:sz w:val="28"/>
                <w:szCs w:val="28"/>
              </w:rPr>
              <w:t>。</w:t>
            </w:r>
          </w:p>
        </w:tc>
        <w:tc>
          <w:tcPr>
            <w:tcW w:w="1696" w:type="dxa"/>
            <w:tcBorders>
              <w:top w:val="single" w:color="4472C4" w:themeColor="accent5" w:sz="4" w:space="0"/>
              <w:left w:val="single" w:color="4472C4" w:themeColor="accent5" w:sz="4" w:space="0"/>
              <w:bottom w:val="double" w:color="00B0F0" w:sz="4" w:space="0"/>
              <w:right w:val="double" w:color="00B0F0" w:sz="4" w:space="0"/>
              <w:tl2br w:val="nil"/>
              <w:tr2bl w:val="nil"/>
            </w:tcBorders>
            <w:vAlign w:val="center"/>
          </w:tcPr>
          <w:p w14:paraId="2B93FF87">
            <w:pPr>
              <w:ind w:firstLine="480"/>
              <w:rPr>
                <w:b w:val="0"/>
                <w:sz w:val="28"/>
                <w:szCs w:val="28"/>
              </w:rPr>
            </w:pPr>
            <w:r>
              <w:rPr>
                <w:rFonts w:hint="eastAsia"/>
                <w:b w:val="0"/>
                <w:sz w:val="28"/>
                <w:szCs w:val="28"/>
              </w:rPr>
              <w:t>通过课后练习，使学生巩固所学新知识</w:t>
            </w:r>
          </w:p>
        </w:tc>
      </w:tr>
      <w:tr w14:paraId="5A8D4DE1">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B7F1FF"/>
            <w:vAlign w:val="center"/>
          </w:tcPr>
          <w:p w14:paraId="1B181559">
            <w:pPr>
              <w:ind w:firstLine="140" w:firstLineChars="50"/>
              <w:rPr>
                <w:sz w:val="28"/>
                <w:szCs w:val="28"/>
              </w:rPr>
            </w:pPr>
            <w:r>
              <w:rPr>
                <w:rFonts w:hint="eastAsia"/>
                <w:sz w:val="28"/>
                <w:szCs w:val="28"/>
              </w:rPr>
              <w:t>教学反思</w:t>
            </w:r>
          </w:p>
        </w:tc>
        <w:tc>
          <w:tcPr>
            <w:tcW w:w="8904" w:type="dxa"/>
            <w:gridSpan w:val="2"/>
            <w:tcBorders>
              <w:tl2br w:val="nil"/>
              <w:tr2bl w:val="nil"/>
            </w:tcBorders>
            <w:vAlign w:val="center"/>
          </w:tcPr>
          <w:p w14:paraId="3C6F5577">
            <w:pPr>
              <w:ind w:firstLine="482"/>
              <w:rPr>
                <w:sz w:val="28"/>
                <w:szCs w:val="28"/>
              </w:rPr>
            </w:pPr>
            <w:r>
              <w:rPr>
                <w:sz w:val="28"/>
                <w:szCs w:val="28"/>
              </w:rPr>
              <w:t>巧用启发思维，让</w:t>
            </w:r>
            <w:r>
              <w:rPr>
                <w:rFonts w:hint="eastAsia"/>
                <w:sz w:val="28"/>
                <w:szCs w:val="28"/>
              </w:rPr>
              <w:t>学生</w:t>
            </w:r>
            <w:r>
              <w:rPr>
                <w:sz w:val="28"/>
                <w:szCs w:val="28"/>
              </w:rPr>
              <w:t>能体会到举一反三，做到有所领悟和创新，掌握一定的训练规律。</w:t>
            </w:r>
          </w:p>
        </w:tc>
      </w:tr>
    </w:tbl>
    <w:p w14:paraId="6622D981">
      <w:pPr>
        <w:keepNext/>
        <w:keepLines/>
        <w:spacing w:before="260" w:after="260" w:line="416" w:lineRule="atLeast"/>
        <w:jc w:val="center"/>
        <w:outlineLvl w:val="1"/>
        <w:rPr>
          <w:rFonts w:ascii="Times New Roman" w:hAnsi="Times New Roman" w:eastAsiaTheme="minorEastAsia"/>
          <w:b/>
          <w:bCs/>
          <w:color w:val="00B0F0"/>
          <w:sz w:val="28"/>
          <w:szCs w:val="28"/>
        </w:rPr>
      </w:pPr>
    </w:p>
    <w:p w14:paraId="2F6DFE8A">
      <w:pPr>
        <w:keepNext/>
        <w:keepLines/>
        <w:spacing w:before="260" w:after="260" w:line="416" w:lineRule="atLeast"/>
        <w:outlineLvl w:val="1"/>
        <w:rPr>
          <w:rFonts w:ascii="Times New Roman" w:hAnsi="Times New Roman" w:eastAsiaTheme="minorEastAsia"/>
          <w:b/>
          <w:bCs/>
          <w:color w:val="00B0F0"/>
          <w:sz w:val="28"/>
          <w:szCs w:val="28"/>
        </w:rPr>
      </w:pPr>
    </w:p>
    <w:sectPr>
      <w:pgSz w:w="11906" w:h="16838"/>
      <w:pgMar w:top="567" w:right="170" w:bottom="850" w:left="170" w:header="567" w:footer="850"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方正宋黑_GBK">
    <w:panose1 w:val="03000509000000000000"/>
    <w:charset w:val="86"/>
    <w:family w:val="script"/>
    <w:pitch w:val="default"/>
    <w:sig w:usb0="00000001" w:usb1="080E0000" w:usb2="00000000" w:usb3="00000000" w:csb0="00040000" w:csb1="00000000"/>
  </w:font>
  <w:font w:name="Calibri Light">
    <w:panose1 w:val="020F0302020204030204"/>
    <w:charset w:val="00"/>
    <w:family w:val="swiss"/>
    <w:pitch w:val="default"/>
    <w:sig w:usb0="E4002EFF" w:usb1="C2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PinYinok">
    <w:panose1 w:val="020B0603050302020204"/>
    <w:charset w:val="00"/>
    <w:family w:val="swiss"/>
    <w:pitch w:val="default"/>
    <w:sig w:usb0="00000000" w:usb1="00000000" w:usb2="00000000" w:usb3="00000000" w:csb0="00000000" w:csb1="00000000"/>
  </w:font>
  <w:font w:name="微软简老宋">
    <w:panose1 w:val="00000000000000000000"/>
    <w:charset w:val="00"/>
    <w:family w:val="auto"/>
    <w:pitch w:val="default"/>
    <w:sig w:usb0="00000000" w:usb1="00000000" w:usb2="00000000" w:usb3="00000000" w:csb0="0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84FB622">
    <w:pPr>
      <w:pStyle w:val="9"/>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6E00700">
    <w:pPr>
      <w:pStyle w:val="9"/>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718A8CC">
    <w:pPr>
      <w:pStyle w:val="9"/>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C95629A">
    <w:pPr>
      <w:pStyle w:val="10"/>
      <w:pBdr>
        <w:bottom w:val="none" w:color="auto" w:sz="0" w:space="1"/>
      </w:pBdr>
    </w:pPr>
    <w:r>
      <mc:AlternateContent>
        <mc:Choice Requires="wps">
          <w:drawing>
            <wp:anchor distT="0" distB="0" distL="114300" distR="114300" simplePos="0" relativeHeight="251661312" behindDoc="0" locked="0" layoutInCell="1" allowOverlap="1">
              <wp:simplePos x="0" y="0"/>
              <wp:positionH relativeFrom="column">
                <wp:posOffset>249555</wp:posOffset>
              </wp:positionH>
              <wp:positionV relativeFrom="paragraph">
                <wp:posOffset>5715</wp:posOffset>
              </wp:positionV>
              <wp:extent cx="6840220" cy="9972040"/>
              <wp:effectExtent l="6350" t="6350" r="11430" b="22860"/>
              <wp:wrapNone/>
              <wp:docPr id="8" name="矩形 8"/>
              <wp:cNvGraphicFramePr/>
              <a:graphic xmlns:a="http://schemas.openxmlformats.org/drawingml/2006/main">
                <a:graphicData uri="http://schemas.microsoft.com/office/word/2010/wordprocessingShape">
                  <wps:wsp>
                    <wps:cNvSpPr/>
                    <wps:spPr>
                      <a:xfrm>
                        <a:off x="293370" y="365760"/>
                        <a:ext cx="6840220" cy="9972040"/>
                      </a:xfrm>
                      <a:prstGeom prst="rect">
                        <a:avLst/>
                      </a:prstGeom>
                      <a:solidFill>
                        <a:srgbClr val="FFFFFF">
                          <a:alpha val="55000"/>
                        </a:srgbClr>
                      </a:solidFill>
                      <a:ln w="12700" cap="flat" cmpd="sng" algn="ctr">
                        <a:solidFill>
                          <a:srgbClr val="F2F2F2">
                            <a:lumMod val="95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9.65pt;margin-top:0.45pt;height:785.2pt;width:538.6pt;z-index:251661312;v-text-anchor:middle;mso-width-relative:page;mso-height-relative:page;" fillcolor="#FFFFFF" filled="t" stroked="t" coordsize="21600,21600" o:gfxdata="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">
              <v:fill on="t" opacity="36044f" focussize="0,0"/>
              <v:stroke weight="1pt" color="#E6E6E6" miterlimit="8" joinstyle="miter"/>
              <v:imagedata o:title=""/>
              <o:lock v:ext="edit" aspectratio="f"/>
            </v:rect>
          </w:pict>
        </mc:Fallback>
      </mc:AlternateContent>
    </w:r>
    <w:r>
      <w:rPr>
        <w:rFonts w:hint="eastAsia"/>
      </w:rPr>
      <w:drawing>
        <wp:anchor distT="0" distB="0" distL="114300" distR="114300" simplePos="0" relativeHeight="251660288" behindDoc="1" locked="0" layoutInCell="1" allowOverlap="1">
          <wp:simplePos x="0" y="0"/>
          <wp:positionH relativeFrom="column">
            <wp:posOffset>-113030</wp:posOffset>
          </wp:positionH>
          <wp:positionV relativeFrom="paragraph">
            <wp:posOffset>-350520</wp:posOffset>
          </wp:positionV>
          <wp:extent cx="7559040" cy="10692130"/>
          <wp:effectExtent l="0" t="0" r="3810" b="13970"/>
          <wp:wrapNone/>
          <wp:docPr id="7" name="图片 7"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医学背景2"/>
                  <pic:cNvPicPr>
                    <a:picLocks noChangeAspect="1"/>
                  </pic:cNvPicPr>
                </pic:nvPicPr>
                <pic:blipFill>
                  <a:blip r:embed="rId1"/>
                  <a:stretch>
                    <a:fillRect/>
                  </a:stretch>
                </pic:blipFill>
                <pic:spPr>
                  <a:xfrm>
                    <a:off x="0" y="0"/>
                    <a:ext cx="7559040" cy="10692130"/>
                  </a:xfrm>
                  <a:prstGeom prst="rect">
                    <a:avLst/>
                  </a:prstGeom>
                </pic:spPr>
              </pic:pic>
            </a:graphicData>
          </a:graphic>
        </wp:anchor>
      </w:drawing>
    </w:r>
  </w:p>
  <w:p w14:paraId="6569DA9A">
    <w:pPr>
      <w:pStyle w:val="10"/>
      <w:pBdr>
        <w:bottom w:val="none" w:color="auto" w:sz="0" w:space="1"/>
      </w:pBdr>
    </w:pPr>
    <w:r>
      <w:rPr>
        <w:rFonts w:hint="eastAsia"/>
      </w:rPr>
      <w:drawing>
        <wp:inline distT="0" distB="0" distL="114300" distR="114300">
          <wp:extent cx="6614160" cy="9355455"/>
          <wp:effectExtent l="0" t="0" r="15240" b="17145"/>
          <wp:docPr id="6" name="图片 6"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医学背景2"/>
                  <pic:cNvPicPr>
                    <a:picLocks noChangeAspect="1"/>
                  </pic:cNvPicPr>
                </pic:nvPicPr>
                <pic:blipFill>
                  <a:blip r:embed="rId1"/>
                  <a:stretch>
                    <a:fillRect/>
                  </a:stretch>
                </pic:blipFill>
                <pic:spPr>
                  <a:xfrm>
                    <a:off x="0" y="0"/>
                    <a:ext cx="6614160" cy="9355455"/>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08EFBDD">
    <w:pPr>
      <w:pStyle w:val="1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35C809">
    <w:pPr>
      <w:pStyle w:val="10"/>
      <w:pBdr>
        <w:bottom w:val="none" w:color="auto" w:sz="0" w:space="1"/>
      </w:pBdr>
    </w:pPr>
    <w:r>
      <w:rPr>
        <w:rFonts w:hint="eastAsia"/>
      </w:rPr>
      <w:drawing>
        <wp:anchor distT="0" distB="0" distL="114300" distR="114300" simplePos="0" relativeHeight="251659264" behindDoc="1" locked="0" layoutInCell="1" allowOverlap="1">
          <wp:simplePos x="0" y="0"/>
          <wp:positionH relativeFrom="column">
            <wp:posOffset>-115570</wp:posOffset>
          </wp:positionH>
          <wp:positionV relativeFrom="paragraph">
            <wp:posOffset>-367030</wp:posOffset>
          </wp:positionV>
          <wp:extent cx="7559040" cy="10692130"/>
          <wp:effectExtent l="0" t="0" r="3810" b="13970"/>
          <wp:wrapNone/>
          <wp:docPr id="3" name="图片 3" descr="医学封面背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医学封面背景"/>
                  <pic:cNvPicPr>
                    <a:picLocks noChangeAspect="1"/>
                  </pic:cNvPicPr>
                </pic:nvPicPr>
                <pic:blipFill>
                  <a:blip r:embed="rId1"/>
                  <a:stretch>
                    <a:fillRect/>
                  </a:stretch>
                </pic:blipFill>
                <pic:spPr>
                  <a:xfrm>
                    <a:off x="0" y="0"/>
                    <a:ext cx="7559040" cy="10692130"/>
                  </a:xfrm>
                  <a:prstGeom prst="rect">
                    <a:avLst/>
                  </a:prstGeom>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bordersDoNotSurroundHeader w:val="1"/>
  <w:bordersDoNotSurroundFooter w:val="1"/>
  <w:documentProtection w:enforcement="0"/>
  <w:defaultTabStop w:val="420"/>
  <w:drawingGridVerticalSpacing w:val="156"/>
  <w:noPunctuationKerning w:val="1"/>
  <w:characterSpacingControl w:val="compressPunctuation"/>
  <w:hdrShapeDefaults>
    <o:shapelayout v:ext="edit">
      <o:idmap v:ext="edit" data="1"/>
    </o:shapelayout>
  </w:hdrShapeDefaults>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2UwZDJhYjUyNWMyYTM4YmY1YzczYWE4MTIwOWE1NDYifQ=="/>
  </w:docVars>
  <w:rsids>
    <w:rsidRoot w:val="00B604E2"/>
    <w:rsid w:val="0002033F"/>
    <w:rsid w:val="0002167A"/>
    <w:rsid w:val="000224F0"/>
    <w:rsid w:val="000251F5"/>
    <w:rsid w:val="000260A1"/>
    <w:rsid w:val="00030C76"/>
    <w:rsid w:val="00032393"/>
    <w:rsid w:val="00032759"/>
    <w:rsid w:val="00033EA9"/>
    <w:rsid w:val="00034267"/>
    <w:rsid w:val="00041045"/>
    <w:rsid w:val="00041DC8"/>
    <w:rsid w:val="00047DED"/>
    <w:rsid w:val="000855B6"/>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227AF"/>
    <w:rsid w:val="00127930"/>
    <w:rsid w:val="00130FB7"/>
    <w:rsid w:val="001327C7"/>
    <w:rsid w:val="00137B09"/>
    <w:rsid w:val="00141495"/>
    <w:rsid w:val="0014511A"/>
    <w:rsid w:val="0015161D"/>
    <w:rsid w:val="00165FC4"/>
    <w:rsid w:val="001706AD"/>
    <w:rsid w:val="00170F4A"/>
    <w:rsid w:val="001769B1"/>
    <w:rsid w:val="00177278"/>
    <w:rsid w:val="00195060"/>
    <w:rsid w:val="001A6E6C"/>
    <w:rsid w:val="001A70B3"/>
    <w:rsid w:val="001B36F7"/>
    <w:rsid w:val="001C4D6A"/>
    <w:rsid w:val="001D051E"/>
    <w:rsid w:val="001D3A8C"/>
    <w:rsid w:val="001E06FA"/>
    <w:rsid w:val="001E2B6C"/>
    <w:rsid w:val="001E4145"/>
    <w:rsid w:val="00202A1C"/>
    <w:rsid w:val="0020518E"/>
    <w:rsid w:val="00231853"/>
    <w:rsid w:val="002329DE"/>
    <w:rsid w:val="00233CF2"/>
    <w:rsid w:val="00235F6C"/>
    <w:rsid w:val="00240B02"/>
    <w:rsid w:val="0024383A"/>
    <w:rsid w:val="00251B66"/>
    <w:rsid w:val="002878FB"/>
    <w:rsid w:val="00287C28"/>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5E59"/>
    <w:rsid w:val="00316415"/>
    <w:rsid w:val="00316DC3"/>
    <w:rsid w:val="00325F15"/>
    <w:rsid w:val="00355D4B"/>
    <w:rsid w:val="003648FD"/>
    <w:rsid w:val="00365839"/>
    <w:rsid w:val="00365BD3"/>
    <w:rsid w:val="0039102B"/>
    <w:rsid w:val="0039306C"/>
    <w:rsid w:val="003937CA"/>
    <w:rsid w:val="003A663D"/>
    <w:rsid w:val="003B0CAE"/>
    <w:rsid w:val="003B2EE1"/>
    <w:rsid w:val="003B4179"/>
    <w:rsid w:val="003B6AA4"/>
    <w:rsid w:val="003C495D"/>
    <w:rsid w:val="003D045E"/>
    <w:rsid w:val="003D32FB"/>
    <w:rsid w:val="003D3443"/>
    <w:rsid w:val="003D4B07"/>
    <w:rsid w:val="003D77B0"/>
    <w:rsid w:val="003F1437"/>
    <w:rsid w:val="003F5B78"/>
    <w:rsid w:val="0040216F"/>
    <w:rsid w:val="00402F26"/>
    <w:rsid w:val="00410165"/>
    <w:rsid w:val="004359A6"/>
    <w:rsid w:val="00444506"/>
    <w:rsid w:val="0045341E"/>
    <w:rsid w:val="00481FC2"/>
    <w:rsid w:val="0049606E"/>
    <w:rsid w:val="004A1EE5"/>
    <w:rsid w:val="004B3CF6"/>
    <w:rsid w:val="004C029E"/>
    <w:rsid w:val="004C512D"/>
    <w:rsid w:val="004C5AA3"/>
    <w:rsid w:val="004C740C"/>
    <w:rsid w:val="004C7A80"/>
    <w:rsid w:val="004D147E"/>
    <w:rsid w:val="004D23FC"/>
    <w:rsid w:val="004D2C8A"/>
    <w:rsid w:val="004E1C39"/>
    <w:rsid w:val="004F67EA"/>
    <w:rsid w:val="00524802"/>
    <w:rsid w:val="00527968"/>
    <w:rsid w:val="00530E72"/>
    <w:rsid w:val="0055010C"/>
    <w:rsid w:val="00572303"/>
    <w:rsid w:val="00591658"/>
    <w:rsid w:val="00594AC9"/>
    <w:rsid w:val="005A04FD"/>
    <w:rsid w:val="005B2198"/>
    <w:rsid w:val="005E14DD"/>
    <w:rsid w:val="005F1D11"/>
    <w:rsid w:val="00601D08"/>
    <w:rsid w:val="00603EDE"/>
    <w:rsid w:val="00610D47"/>
    <w:rsid w:val="00630A0C"/>
    <w:rsid w:val="00633C56"/>
    <w:rsid w:val="0064204D"/>
    <w:rsid w:val="006422CD"/>
    <w:rsid w:val="00642E05"/>
    <w:rsid w:val="0065006B"/>
    <w:rsid w:val="006509C8"/>
    <w:rsid w:val="0065152E"/>
    <w:rsid w:val="00655917"/>
    <w:rsid w:val="006621CF"/>
    <w:rsid w:val="00673469"/>
    <w:rsid w:val="006759C7"/>
    <w:rsid w:val="00675D5A"/>
    <w:rsid w:val="0067670B"/>
    <w:rsid w:val="006840A4"/>
    <w:rsid w:val="0068662B"/>
    <w:rsid w:val="0069310C"/>
    <w:rsid w:val="00693C47"/>
    <w:rsid w:val="00694463"/>
    <w:rsid w:val="006960C8"/>
    <w:rsid w:val="006A5F0E"/>
    <w:rsid w:val="006C4F4C"/>
    <w:rsid w:val="006D0589"/>
    <w:rsid w:val="006E0ED7"/>
    <w:rsid w:val="006E11D0"/>
    <w:rsid w:val="006E1507"/>
    <w:rsid w:val="006E632B"/>
    <w:rsid w:val="006F0174"/>
    <w:rsid w:val="006F5420"/>
    <w:rsid w:val="006F683D"/>
    <w:rsid w:val="006F6EAC"/>
    <w:rsid w:val="00706624"/>
    <w:rsid w:val="00721607"/>
    <w:rsid w:val="00727DA5"/>
    <w:rsid w:val="00732B84"/>
    <w:rsid w:val="0074651A"/>
    <w:rsid w:val="00764EAE"/>
    <w:rsid w:val="00774A06"/>
    <w:rsid w:val="007A1149"/>
    <w:rsid w:val="007A45BB"/>
    <w:rsid w:val="007B59A7"/>
    <w:rsid w:val="007D07DC"/>
    <w:rsid w:val="007F52A3"/>
    <w:rsid w:val="00820AB4"/>
    <w:rsid w:val="008373CE"/>
    <w:rsid w:val="0084469D"/>
    <w:rsid w:val="0084547D"/>
    <w:rsid w:val="0086345D"/>
    <w:rsid w:val="00867F7F"/>
    <w:rsid w:val="00881A37"/>
    <w:rsid w:val="00895FF2"/>
    <w:rsid w:val="008A0B8D"/>
    <w:rsid w:val="008A12A5"/>
    <w:rsid w:val="008A17A6"/>
    <w:rsid w:val="008B7BB5"/>
    <w:rsid w:val="008D0DCA"/>
    <w:rsid w:val="008D5353"/>
    <w:rsid w:val="008D7EF6"/>
    <w:rsid w:val="008E003C"/>
    <w:rsid w:val="008E6A68"/>
    <w:rsid w:val="008F27D3"/>
    <w:rsid w:val="008F2E57"/>
    <w:rsid w:val="008F6E17"/>
    <w:rsid w:val="009056B5"/>
    <w:rsid w:val="009129DE"/>
    <w:rsid w:val="00914FD9"/>
    <w:rsid w:val="00916C28"/>
    <w:rsid w:val="00922F12"/>
    <w:rsid w:val="00926265"/>
    <w:rsid w:val="00943102"/>
    <w:rsid w:val="009444B5"/>
    <w:rsid w:val="00944501"/>
    <w:rsid w:val="00961B5C"/>
    <w:rsid w:val="00983008"/>
    <w:rsid w:val="00996E2D"/>
    <w:rsid w:val="009B07F3"/>
    <w:rsid w:val="009B3A40"/>
    <w:rsid w:val="009C0AE0"/>
    <w:rsid w:val="009C3CC9"/>
    <w:rsid w:val="009C65CB"/>
    <w:rsid w:val="009D1C47"/>
    <w:rsid w:val="009D2B40"/>
    <w:rsid w:val="009E362F"/>
    <w:rsid w:val="009F43F0"/>
    <w:rsid w:val="00A00006"/>
    <w:rsid w:val="00A01CBA"/>
    <w:rsid w:val="00A03BF7"/>
    <w:rsid w:val="00A07398"/>
    <w:rsid w:val="00A1764A"/>
    <w:rsid w:val="00A61ADE"/>
    <w:rsid w:val="00A65E57"/>
    <w:rsid w:val="00A66F98"/>
    <w:rsid w:val="00AB118B"/>
    <w:rsid w:val="00AC0908"/>
    <w:rsid w:val="00AC16F9"/>
    <w:rsid w:val="00AC774E"/>
    <w:rsid w:val="00AD38C8"/>
    <w:rsid w:val="00AE4AF0"/>
    <w:rsid w:val="00AE5721"/>
    <w:rsid w:val="00AE683A"/>
    <w:rsid w:val="00B0428A"/>
    <w:rsid w:val="00B16242"/>
    <w:rsid w:val="00B21432"/>
    <w:rsid w:val="00B25457"/>
    <w:rsid w:val="00B26D0D"/>
    <w:rsid w:val="00B35660"/>
    <w:rsid w:val="00B3567A"/>
    <w:rsid w:val="00B47365"/>
    <w:rsid w:val="00B537F5"/>
    <w:rsid w:val="00B604E2"/>
    <w:rsid w:val="00B7231E"/>
    <w:rsid w:val="00B745DF"/>
    <w:rsid w:val="00B80469"/>
    <w:rsid w:val="00B8084C"/>
    <w:rsid w:val="00B8585D"/>
    <w:rsid w:val="00B95461"/>
    <w:rsid w:val="00BA0DFD"/>
    <w:rsid w:val="00BB0931"/>
    <w:rsid w:val="00BB6C06"/>
    <w:rsid w:val="00BB79B5"/>
    <w:rsid w:val="00BC0CDD"/>
    <w:rsid w:val="00BD44BE"/>
    <w:rsid w:val="00BF4125"/>
    <w:rsid w:val="00BF7295"/>
    <w:rsid w:val="00C020F4"/>
    <w:rsid w:val="00C03EBC"/>
    <w:rsid w:val="00C12DED"/>
    <w:rsid w:val="00C13A18"/>
    <w:rsid w:val="00C15D93"/>
    <w:rsid w:val="00C15FA0"/>
    <w:rsid w:val="00C32B34"/>
    <w:rsid w:val="00C538F6"/>
    <w:rsid w:val="00C539B3"/>
    <w:rsid w:val="00C62DB9"/>
    <w:rsid w:val="00C710BF"/>
    <w:rsid w:val="00C757FF"/>
    <w:rsid w:val="00C8147F"/>
    <w:rsid w:val="00C870A5"/>
    <w:rsid w:val="00C913C9"/>
    <w:rsid w:val="00CA4BEA"/>
    <w:rsid w:val="00CB086C"/>
    <w:rsid w:val="00CB4DC5"/>
    <w:rsid w:val="00CC1ED3"/>
    <w:rsid w:val="00CC69F7"/>
    <w:rsid w:val="00CD06A1"/>
    <w:rsid w:val="00CD5851"/>
    <w:rsid w:val="00D019D7"/>
    <w:rsid w:val="00D046A4"/>
    <w:rsid w:val="00D1142A"/>
    <w:rsid w:val="00D16E39"/>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B13C3"/>
    <w:rsid w:val="00DB2AB8"/>
    <w:rsid w:val="00DB4228"/>
    <w:rsid w:val="00DB7A7E"/>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9409A"/>
    <w:rsid w:val="00E97D22"/>
    <w:rsid w:val="00E97D47"/>
    <w:rsid w:val="00EA4265"/>
    <w:rsid w:val="00EB1E36"/>
    <w:rsid w:val="00EB2A72"/>
    <w:rsid w:val="00EB3F46"/>
    <w:rsid w:val="00EC1603"/>
    <w:rsid w:val="00EE0DE5"/>
    <w:rsid w:val="00EE2C61"/>
    <w:rsid w:val="00F03289"/>
    <w:rsid w:val="00F04664"/>
    <w:rsid w:val="00F0749C"/>
    <w:rsid w:val="00F124DB"/>
    <w:rsid w:val="00F2449F"/>
    <w:rsid w:val="00F27E17"/>
    <w:rsid w:val="00F3498F"/>
    <w:rsid w:val="00F507D8"/>
    <w:rsid w:val="00F658F4"/>
    <w:rsid w:val="00F72692"/>
    <w:rsid w:val="00F75EB8"/>
    <w:rsid w:val="00F84C5E"/>
    <w:rsid w:val="00F96231"/>
    <w:rsid w:val="00FC1E8A"/>
    <w:rsid w:val="00FD5DA0"/>
    <w:rsid w:val="00FF43FF"/>
    <w:rsid w:val="00FF4BDE"/>
    <w:rsid w:val="027B08F2"/>
    <w:rsid w:val="0AC91BFE"/>
    <w:rsid w:val="0E3C75E8"/>
    <w:rsid w:val="1F360FF9"/>
    <w:rsid w:val="1FB84519"/>
    <w:rsid w:val="20F13C9B"/>
    <w:rsid w:val="238347DF"/>
    <w:rsid w:val="24B477DD"/>
    <w:rsid w:val="278141AB"/>
    <w:rsid w:val="28B578A7"/>
    <w:rsid w:val="28D77141"/>
    <w:rsid w:val="322A12C5"/>
    <w:rsid w:val="34AD60CD"/>
    <w:rsid w:val="34B67F89"/>
    <w:rsid w:val="368D542E"/>
    <w:rsid w:val="388B134B"/>
    <w:rsid w:val="3D171177"/>
    <w:rsid w:val="436C72A2"/>
    <w:rsid w:val="43CD7F64"/>
    <w:rsid w:val="44B33A23"/>
    <w:rsid w:val="45C91BBA"/>
    <w:rsid w:val="49F8701E"/>
    <w:rsid w:val="4C7F0E23"/>
    <w:rsid w:val="5A7C6694"/>
    <w:rsid w:val="600E33E1"/>
    <w:rsid w:val="622A303A"/>
    <w:rsid w:val="643A1700"/>
    <w:rsid w:val="723010AC"/>
    <w:rsid w:val="752E4C17"/>
    <w:rsid w:val="7E1F5A4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0"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qFormat/>
    <w:uiPriority w:val="9"/>
    <w:pPr>
      <w:keepNext/>
      <w:keepLines/>
      <w:spacing w:line="576" w:lineRule="auto"/>
      <w:outlineLvl w:val="0"/>
    </w:pPr>
    <w:rPr>
      <w:b/>
      <w:kern w:val="44"/>
      <w:sz w:val="44"/>
    </w:rPr>
  </w:style>
  <w:style w:type="paragraph" w:styleId="3">
    <w:name w:val="heading 2"/>
    <w:basedOn w:val="1"/>
    <w:next w:val="1"/>
    <w:unhideWhenUsed/>
    <w:qFormat/>
    <w:uiPriority w:val="9"/>
    <w:pPr>
      <w:keepNext/>
      <w:keepLines/>
      <w:spacing w:before="260" w:beforeLines="0" w:beforeAutospacing="0" w:after="260" w:afterLines="0" w:afterAutospacing="0" w:line="413" w:lineRule="auto"/>
      <w:outlineLvl w:val="1"/>
    </w:pPr>
    <w:rPr>
      <w:rFonts w:ascii="Arial" w:hAnsi="Arial" w:eastAsia="黑体"/>
      <w:b/>
      <w:sz w:val="32"/>
    </w:rPr>
  </w:style>
  <w:style w:type="paragraph" w:styleId="4">
    <w:name w:val="heading 3"/>
    <w:basedOn w:val="1"/>
    <w:next w:val="1"/>
    <w:link w:val="31"/>
    <w:unhideWhenUsed/>
    <w:qFormat/>
    <w:uiPriority w:val="9"/>
    <w:pPr>
      <w:keepNext/>
      <w:keepLines/>
      <w:spacing w:before="260" w:after="260" w:line="416" w:lineRule="auto"/>
      <w:outlineLvl w:val="2"/>
    </w:pPr>
    <w:rPr>
      <w:b/>
      <w:bCs/>
      <w:sz w:val="32"/>
      <w:szCs w:val="32"/>
    </w:rPr>
  </w:style>
  <w:style w:type="paragraph" w:styleId="5">
    <w:name w:val="heading 4"/>
    <w:basedOn w:val="1"/>
    <w:next w:val="1"/>
    <w:link w:val="24"/>
    <w:qFormat/>
    <w:uiPriority w:val="0"/>
    <w:pPr>
      <w:keepNext/>
      <w:keepLines/>
      <w:spacing w:beforeLines="30" w:afterLines="30" w:line="264" w:lineRule="auto"/>
      <w:ind w:left="150" w:leftChars="150"/>
      <w:outlineLvl w:val="3"/>
    </w:pPr>
    <w:rPr>
      <w:rFonts w:ascii="Times New Roman" w:hAnsi="Times New Roman" w:eastAsia="方正宋黑_GBK"/>
      <w:color w:val="E4007F"/>
      <w:sz w:val="26"/>
      <w:szCs w:val="20"/>
    </w:rPr>
  </w:style>
  <w:style w:type="paragraph" w:styleId="6">
    <w:name w:val="heading 5"/>
    <w:basedOn w:val="1"/>
    <w:next w:val="1"/>
    <w:link w:val="26"/>
    <w:semiHidden/>
    <w:unhideWhenUsed/>
    <w:qFormat/>
    <w:uiPriority w:val="9"/>
    <w:pPr>
      <w:keepNext/>
      <w:keepLines/>
      <w:spacing w:before="280" w:after="290" w:line="376" w:lineRule="auto"/>
      <w:outlineLvl w:val="4"/>
    </w:pPr>
    <w:rPr>
      <w:b/>
      <w:bCs/>
      <w:sz w:val="28"/>
      <w:szCs w:val="28"/>
    </w:rPr>
  </w:style>
  <w:style w:type="paragraph" w:styleId="7">
    <w:name w:val="heading 6"/>
    <w:basedOn w:val="1"/>
    <w:next w:val="1"/>
    <w:link w:val="27"/>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3">
    <w:name w:val="Default Paragraph Font"/>
    <w:semiHidden/>
    <w:unhideWhenUsed/>
    <w:qFormat/>
    <w:uiPriority w:val="1"/>
  </w:style>
  <w:style w:type="table" w:default="1" w:styleId="11">
    <w:name w:val="Normal Table"/>
    <w:semiHidden/>
    <w:unhideWhenUsed/>
    <w:qFormat/>
    <w:uiPriority w:val="99"/>
    <w:tblPr>
      <w:tblCellMar>
        <w:top w:w="0" w:type="dxa"/>
        <w:left w:w="108" w:type="dxa"/>
        <w:bottom w:w="0" w:type="dxa"/>
        <w:right w:w="108" w:type="dxa"/>
      </w:tblCellMar>
    </w:tblPr>
  </w:style>
  <w:style w:type="paragraph" w:styleId="8">
    <w:name w:val="caption"/>
    <w:basedOn w:val="1"/>
    <w:next w:val="1"/>
    <w:link w:val="29"/>
    <w:unhideWhenUsed/>
    <w:qFormat/>
    <w:uiPriority w:val="0"/>
    <w:rPr>
      <w:rFonts w:eastAsia="黑体" w:asciiTheme="majorHAnsi" w:hAnsiTheme="majorHAnsi" w:cstheme="majorBidi"/>
      <w:sz w:val="20"/>
      <w:szCs w:val="20"/>
    </w:rPr>
  </w:style>
  <w:style w:type="paragraph" w:styleId="9">
    <w:name w:val="footer"/>
    <w:basedOn w:val="1"/>
    <w:link w:val="20"/>
    <w:unhideWhenUsed/>
    <w:qFormat/>
    <w:uiPriority w:val="99"/>
    <w:pPr>
      <w:tabs>
        <w:tab w:val="center" w:pos="4153"/>
        <w:tab w:val="right" w:pos="8306"/>
      </w:tabs>
      <w:snapToGrid w:val="0"/>
      <w:jc w:val="left"/>
    </w:pPr>
    <w:rPr>
      <w:sz w:val="18"/>
      <w:szCs w:val="18"/>
    </w:rPr>
  </w:style>
  <w:style w:type="paragraph" w:styleId="10">
    <w:name w:val="header"/>
    <w:basedOn w:val="1"/>
    <w:link w:val="19"/>
    <w:unhideWhenUsed/>
    <w:qFormat/>
    <w:uiPriority w:val="99"/>
    <w:pPr>
      <w:pBdr>
        <w:bottom w:val="single" w:color="auto" w:sz="6" w:space="1"/>
      </w:pBdr>
      <w:tabs>
        <w:tab w:val="center" w:pos="4153"/>
        <w:tab w:val="right" w:pos="8306"/>
      </w:tabs>
      <w:snapToGrid w:val="0"/>
      <w:jc w:val="center"/>
    </w:pPr>
    <w:rPr>
      <w:sz w:val="18"/>
      <w:szCs w:val="18"/>
    </w:rPr>
  </w:style>
  <w:style w:type="table" w:styleId="12">
    <w:name w:val="Table Grid"/>
    <w:basedOn w:val="11"/>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paragraph" w:customStyle="1" w:styleId="14">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5">
    <w:name w:val="Heading #3|1"/>
    <w:basedOn w:val="1"/>
    <w:link w:val="16"/>
    <w:qFormat/>
    <w:uiPriority w:val="0"/>
    <w:pPr>
      <w:spacing w:after="160"/>
      <w:outlineLvl w:val="2"/>
    </w:pPr>
    <w:rPr>
      <w:rFonts w:ascii="宋体" w:hAnsi="宋体" w:cs="宋体"/>
      <w:color w:val="EC008D"/>
      <w:sz w:val="20"/>
      <w:szCs w:val="20"/>
      <w:lang w:val="zh-TW" w:eastAsia="zh-TW" w:bidi="zh-TW"/>
    </w:rPr>
  </w:style>
  <w:style w:type="character" w:customStyle="1" w:styleId="16">
    <w:name w:val="Heading #3|1 Char"/>
    <w:link w:val="15"/>
    <w:qFormat/>
    <w:uiPriority w:val="0"/>
    <w:rPr>
      <w:rFonts w:ascii="宋体" w:hAnsi="宋体" w:eastAsia="宋体" w:cs="宋体"/>
      <w:color w:val="EC008D"/>
      <w:sz w:val="20"/>
      <w:szCs w:val="20"/>
      <w:lang w:val="zh-TW" w:eastAsia="zh-TW" w:bidi="zh-TW"/>
    </w:rPr>
  </w:style>
  <w:style w:type="paragraph" w:customStyle="1" w:styleId="17">
    <w:name w:val="Body text|1"/>
    <w:basedOn w:val="1"/>
    <w:link w:val="18"/>
    <w:unhideWhenUsed/>
    <w:qFormat/>
    <w:uiPriority w:val="0"/>
    <w:pPr>
      <w:spacing w:line="360" w:lineRule="auto"/>
      <w:ind w:firstLine="400"/>
    </w:pPr>
    <w:rPr>
      <w:rFonts w:ascii="宋体" w:hAnsi="宋体" w:cs="宋体"/>
      <w:sz w:val="20"/>
      <w:szCs w:val="20"/>
      <w:lang w:val="zh-TW" w:eastAsia="zh-TW" w:bidi="zh-TW"/>
    </w:rPr>
  </w:style>
  <w:style w:type="character" w:customStyle="1" w:styleId="18">
    <w:name w:val="Body text|1 Char"/>
    <w:link w:val="17"/>
    <w:qFormat/>
    <w:uiPriority w:val="0"/>
    <w:rPr>
      <w:rFonts w:ascii="宋体" w:hAnsi="宋体" w:eastAsia="宋体" w:cs="宋体"/>
      <w:sz w:val="20"/>
      <w:szCs w:val="20"/>
      <w:lang w:val="zh-TW" w:eastAsia="zh-TW" w:bidi="zh-TW"/>
    </w:rPr>
  </w:style>
  <w:style w:type="character" w:customStyle="1" w:styleId="19">
    <w:name w:val="页眉 Char"/>
    <w:basedOn w:val="13"/>
    <w:link w:val="10"/>
    <w:qFormat/>
    <w:uiPriority w:val="99"/>
    <w:rPr>
      <w:rFonts w:ascii="Calibri" w:hAnsi="Calibri" w:eastAsia="宋体" w:cs="Times New Roman"/>
      <w:sz w:val="18"/>
      <w:szCs w:val="18"/>
    </w:rPr>
  </w:style>
  <w:style w:type="character" w:customStyle="1" w:styleId="20">
    <w:name w:val="页脚 Char"/>
    <w:basedOn w:val="13"/>
    <w:link w:val="9"/>
    <w:qFormat/>
    <w:uiPriority w:val="99"/>
    <w:rPr>
      <w:rFonts w:ascii="Calibri" w:hAnsi="Calibri" w:eastAsia="宋体" w:cs="Times New Roman"/>
      <w:sz w:val="18"/>
      <w:szCs w:val="18"/>
    </w:rPr>
  </w:style>
  <w:style w:type="paragraph" w:styleId="21">
    <w:name w:val="List Paragraph"/>
    <w:basedOn w:val="1"/>
    <w:qFormat/>
    <w:uiPriority w:val="34"/>
    <w:pPr>
      <w:ind w:firstLine="420" w:firstLineChars="200"/>
    </w:pPr>
  </w:style>
  <w:style w:type="paragraph" w:customStyle="1" w:styleId="22">
    <w:name w:val="知识拓展内容"/>
    <w:basedOn w:val="1"/>
    <w:link w:val="23"/>
    <w:qFormat/>
    <w:uiPriority w:val="0"/>
    <w:pPr>
      <w:pBdr>
        <w:top w:val="single" w:color="FADCE9" w:sz="4" w:space="3"/>
        <w:left w:val="single" w:color="FADCE9" w:sz="4" w:space="4"/>
        <w:bottom w:val="single" w:color="FADCE9" w:sz="4" w:space="3"/>
        <w:right w:val="single" w:color="FADCE9" w:sz="4" w:space="4"/>
      </w:pBdr>
      <w:shd w:val="clear" w:color="auto" w:fill="FADCE9"/>
      <w:spacing w:line="264" w:lineRule="auto"/>
      <w:ind w:left="50" w:leftChars="50" w:right="50" w:rightChars="50" w:firstLine="200" w:firstLineChars="200"/>
    </w:pPr>
    <w:rPr>
      <w:rFonts w:ascii="Times New Roman" w:hAnsi="Times New Roman" w:eastAsia="仿宋_GB2312"/>
      <w:kern w:val="10"/>
      <w:szCs w:val="21"/>
      <w:lang w:val="zh-CN"/>
    </w:rPr>
  </w:style>
  <w:style w:type="character" w:customStyle="1" w:styleId="23">
    <w:name w:val="知识拓展内容 Char"/>
    <w:link w:val="22"/>
    <w:qFormat/>
    <w:uiPriority w:val="0"/>
    <w:rPr>
      <w:rFonts w:ascii="Times New Roman" w:hAnsi="Times New Roman" w:eastAsia="仿宋_GB2312" w:cs="Times New Roman"/>
      <w:kern w:val="10"/>
      <w:szCs w:val="21"/>
      <w:shd w:val="clear" w:color="auto" w:fill="FADCE9"/>
      <w:lang w:val="zh-CN" w:eastAsia="zh-CN"/>
    </w:rPr>
  </w:style>
  <w:style w:type="character" w:customStyle="1" w:styleId="24">
    <w:name w:val="标题 4 Char"/>
    <w:basedOn w:val="13"/>
    <w:link w:val="5"/>
    <w:qFormat/>
    <w:uiPriority w:val="0"/>
    <w:rPr>
      <w:rFonts w:ascii="Times New Roman" w:hAnsi="Times New Roman" w:eastAsia="方正宋黑_GBK" w:cs="Times New Roman"/>
      <w:color w:val="E4007F"/>
      <w:sz w:val="26"/>
      <w:szCs w:val="20"/>
    </w:rPr>
  </w:style>
  <w:style w:type="character" w:customStyle="1" w:styleId="25">
    <w:name w:val="字符样式 拼音字体"/>
    <w:qFormat/>
    <w:uiPriority w:val="0"/>
    <w:rPr>
      <w:rFonts w:ascii="PinYinok" w:hAnsi="PinYinok"/>
      <w:sz w:val="24"/>
      <w:szCs w:val="24"/>
    </w:rPr>
  </w:style>
  <w:style w:type="character" w:customStyle="1" w:styleId="26">
    <w:name w:val="标题 5 Char"/>
    <w:basedOn w:val="13"/>
    <w:link w:val="6"/>
    <w:semiHidden/>
    <w:qFormat/>
    <w:uiPriority w:val="9"/>
    <w:rPr>
      <w:rFonts w:ascii="Calibri" w:hAnsi="Calibri" w:eastAsia="宋体" w:cs="Times New Roman"/>
      <w:b/>
      <w:bCs/>
      <w:sz w:val="28"/>
      <w:szCs w:val="28"/>
    </w:rPr>
  </w:style>
  <w:style w:type="character" w:customStyle="1" w:styleId="27">
    <w:name w:val="标题 6 Char"/>
    <w:basedOn w:val="13"/>
    <w:link w:val="7"/>
    <w:semiHidden/>
    <w:qFormat/>
    <w:uiPriority w:val="9"/>
    <w:rPr>
      <w:rFonts w:asciiTheme="majorHAnsi" w:hAnsiTheme="majorHAnsi" w:eastAsiaTheme="majorEastAsia" w:cstheme="majorBidi"/>
      <w:b/>
      <w:bCs/>
      <w:sz w:val="24"/>
      <w:szCs w:val="24"/>
    </w:rPr>
  </w:style>
  <w:style w:type="paragraph" w:customStyle="1" w:styleId="28">
    <w:name w:val="图片"/>
    <w:basedOn w:val="1"/>
    <w:next w:val="8"/>
    <w:link w:val="30"/>
    <w:qFormat/>
    <w:uiPriority w:val="0"/>
    <w:pPr>
      <w:spacing w:before="120"/>
      <w:jc w:val="center"/>
    </w:pPr>
    <w:rPr>
      <w:rFonts w:ascii="Times New Roman" w:hAnsi="Times New Roman"/>
      <w:szCs w:val="20"/>
    </w:rPr>
  </w:style>
  <w:style w:type="character" w:customStyle="1" w:styleId="29">
    <w:name w:val="题注 Char"/>
    <w:link w:val="8"/>
    <w:qFormat/>
    <w:locked/>
    <w:uiPriority w:val="0"/>
    <w:rPr>
      <w:rFonts w:eastAsia="黑体" w:asciiTheme="majorHAnsi" w:hAnsiTheme="majorHAnsi" w:cstheme="majorBidi"/>
      <w:sz w:val="20"/>
      <w:szCs w:val="20"/>
    </w:rPr>
  </w:style>
  <w:style w:type="character" w:customStyle="1" w:styleId="30">
    <w:name w:val="图片 Char"/>
    <w:link w:val="28"/>
    <w:qFormat/>
    <w:locked/>
    <w:uiPriority w:val="0"/>
    <w:rPr>
      <w:rFonts w:ascii="Times New Roman" w:hAnsi="Times New Roman" w:eastAsia="宋体" w:cs="Times New Roman"/>
      <w:szCs w:val="20"/>
    </w:rPr>
  </w:style>
  <w:style w:type="character" w:customStyle="1" w:styleId="31">
    <w:name w:val="标题 3 Char"/>
    <w:basedOn w:val="13"/>
    <w:link w:val="4"/>
    <w:semiHidden/>
    <w:qFormat/>
    <w:uiPriority w:val="9"/>
    <w:rPr>
      <w:rFonts w:ascii="Calibri" w:hAnsi="Calibri" w:eastAsia="宋体" w:cs="Times New Roman"/>
      <w:b/>
      <w:bCs/>
      <w:sz w:val="32"/>
      <w:szCs w:val="32"/>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2" Type="http://schemas.openxmlformats.org/officeDocument/2006/relationships/fontTable" Target="fontTable.xml"/><Relationship Id="rId11" Type="http://schemas.openxmlformats.org/officeDocument/2006/relationships/customXml" Target="../customXml/item2.xml"/><Relationship Id="rId10" Type="http://schemas.openxmlformats.org/officeDocument/2006/relationships/customXml" Target="../customXml/item1.xml"/><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0A931F85-D981-4BF3-B9B1-40948366BC76}">
  <ds:schemaRefs/>
</ds:datastoreItem>
</file>

<file path=docProps/app.xml><?xml version="1.0" encoding="utf-8"?>
<Properties xmlns="http://schemas.openxmlformats.org/officeDocument/2006/extended-properties" xmlns:vt="http://schemas.openxmlformats.org/officeDocument/2006/docPropsVTypes">
  <Template>Normal</Template>
  <Pages>35</Pages>
  <Words>57</Words>
  <Characters>57</Characters>
  <Lines>25</Lines>
  <Paragraphs>7</Paragraphs>
  <TotalTime>116</TotalTime>
  <ScaleCrop>false</ScaleCrop>
  <LinksUpToDate>false</LinksUpToDate>
  <CharactersWithSpaces>57</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2021-06-08T10:03:00Z</dcterms:created>
  <dc:creator>DELL</dc:creator>
  <cp:lastModifiedBy>六月</cp:lastModifiedBy>
  <dcterms:modified xsi:type="dcterms:W3CDTF">2025-09-10T02:49:01Z</dcterms:modified>
  <cp:revision>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1F6BE84D208747109A97F04009FB998D_13</vt:lpwstr>
  </property>
  <property fmtid="{D5CDD505-2E9C-101B-9397-08002B2CF9AE}" pid="4" name="KSOTemplateDocerSaveRecord">
    <vt:lpwstr>eyJoZGlkIjoiN2I5YmIyN2RjMjI4NzFiYTkwZmRjMTMzZTE3ZjliOTgiLCJ1c2VySWQiOiI0MDMzMDA2MzYifQ==</vt:lpwstr>
  </property>
</Properties>
</file>